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0FC32" w14:textId="111DC4A5" w:rsidR="005525AE" w:rsidRPr="006A3F63" w:rsidRDefault="1F69CBEF" w:rsidP="77B7D749">
      <w:pPr>
        <w:rPr>
          <w:rFonts w:ascii="Arial" w:hAnsi="Arial" w:cs="Arial"/>
          <w:b/>
          <w:bCs/>
          <w:sz w:val="24"/>
          <w:szCs w:val="24"/>
        </w:rPr>
      </w:pPr>
      <w:r w:rsidRPr="00D35B1B">
        <w:rPr>
          <w:rFonts w:ascii="Arial" w:hAnsi="Arial" w:cs="Arial"/>
          <w:b/>
          <w:bCs/>
          <w:sz w:val="20"/>
          <w:szCs w:val="20"/>
        </w:rPr>
        <w:t>J</w:t>
      </w:r>
      <w:r w:rsidR="4F9A21D5" w:rsidRPr="00D35B1B">
        <w:rPr>
          <w:rFonts w:ascii="Arial" w:hAnsi="Arial" w:cs="Arial"/>
          <w:b/>
          <w:bCs/>
          <w:sz w:val="20"/>
          <w:szCs w:val="20"/>
        </w:rPr>
        <w:t>ob</w:t>
      </w:r>
      <w:r w:rsidR="1CDCCD7F" w:rsidRPr="00D35B1B">
        <w:rPr>
          <w:rFonts w:ascii="Arial" w:hAnsi="Arial" w:cs="Arial"/>
          <w:b/>
          <w:bCs/>
          <w:sz w:val="20"/>
          <w:szCs w:val="20"/>
        </w:rPr>
        <w:t xml:space="preserve"> T</w:t>
      </w:r>
      <w:r w:rsidR="4F9A21D5" w:rsidRPr="00D35B1B">
        <w:rPr>
          <w:rFonts w:ascii="Arial" w:hAnsi="Arial" w:cs="Arial"/>
          <w:b/>
          <w:bCs/>
          <w:sz w:val="20"/>
          <w:szCs w:val="20"/>
        </w:rPr>
        <w:t>itle:</w:t>
      </w:r>
      <w:r w:rsidR="4F9A21D5" w:rsidRPr="77B7D749">
        <w:rPr>
          <w:rFonts w:ascii="Arial" w:hAnsi="Arial" w:cs="Arial"/>
          <w:b/>
          <w:bCs/>
          <w:sz w:val="24"/>
          <w:szCs w:val="24"/>
        </w:rPr>
        <w:t xml:space="preserve">  </w:t>
      </w:r>
      <w:r w:rsidR="005400C8">
        <w:rPr>
          <w:rFonts w:ascii="Arial" w:hAnsi="Arial" w:cs="Arial"/>
          <w:b/>
          <w:bCs/>
          <w:sz w:val="24"/>
          <w:szCs w:val="24"/>
        </w:rPr>
        <w:t>Wealth Planner</w:t>
      </w:r>
      <w:r w:rsidR="005400C8">
        <w:rPr>
          <w:rFonts w:ascii="Arial" w:hAnsi="Arial" w:cs="Arial"/>
          <w:b/>
          <w:bCs/>
          <w:sz w:val="24"/>
          <w:szCs w:val="24"/>
        </w:rPr>
        <w:tab/>
      </w:r>
    </w:p>
    <w:tbl>
      <w:tblPr>
        <w:tblStyle w:val="TableGrid"/>
        <w:tblW w:w="0" w:type="auto"/>
        <w:tblBorders>
          <w:top w:val="single" w:sz="2" w:space="0" w:color="auto"/>
          <w:left w:val="none" w:sz="0" w:space="0" w:color="auto"/>
          <w:bottom w:val="single" w:sz="2" w:space="0" w:color="auto"/>
          <w:right w:val="none" w:sz="0" w:space="0" w:color="auto"/>
          <w:insideH w:val="single" w:sz="2" w:space="0" w:color="auto"/>
          <w:insideV w:val="none" w:sz="0" w:space="0" w:color="auto"/>
        </w:tblBorders>
        <w:tblCellMar>
          <w:top w:w="280" w:type="dxa"/>
          <w:left w:w="0" w:type="dxa"/>
          <w:bottom w:w="280" w:type="dxa"/>
          <w:right w:w="0" w:type="dxa"/>
        </w:tblCellMar>
        <w:tblLook w:val="04A0" w:firstRow="1" w:lastRow="0" w:firstColumn="1" w:lastColumn="0" w:noHBand="0" w:noVBand="1"/>
      </w:tblPr>
      <w:tblGrid>
        <w:gridCol w:w="2694"/>
        <w:gridCol w:w="6332"/>
      </w:tblGrid>
      <w:tr w:rsidR="00E82766" w:rsidRPr="002B2149" w14:paraId="13DD3A79" w14:textId="77777777" w:rsidTr="158B0931">
        <w:trPr>
          <w:trHeight w:val="389"/>
        </w:trPr>
        <w:tc>
          <w:tcPr>
            <w:tcW w:w="2694" w:type="dxa"/>
          </w:tcPr>
          <w:p w14:paraId="6AE7B1BA" w14:textId="672B8054" w:rsidR="00E82766" w:rsidRPr="002B2149" w:rsidRDefault="34179952">
            <w:pPr>
              <w:rPr>
                <w:rFonts w:ascii="Arial" w:hAnsi="Arial" w:cs="Arial"/>
                <w:b/>
                <w:bCs/>
                <w:sz w:val="20"/>
                <w:szCs w:val="20"/>
              </w:rPr>
            </w:pPr>
            <w:r w:rsidRPr="77B7D749">
              <w:rPr>
                <w:rFonts w:ascii="Arial" w:hAnsi="Arial" w:cs="Arial"/>
                <w:b/>
                <w:bCs/>
                <w:sz w:val="20"/>
                <w:szCs w:val="20"/>
              </w:rPr>
              <w:t>Department</w:t>
            </w:r>
            <w:r w:rsidR="7089B6F9" w:rsidRPr="77B7D749">
              <w:rPr>
                <w:rFonts w:ascii="Arial" w:hAnsi="Arial" w:cs="Arial"/>
                <w:b/>
                <w:bCs/>
                <w:sz w:val="20"/>
                <w:szCs w:val="20"/>
              </w:rPr>
              <w:t xml:space="preserve">:   </w:t>
            </w:r>
          </w:p>
        </w:tc>
        <w:tc>
          <w:tcPr>
            <w:tcW w:w="6332" w:type="dxa"/>
          </w:tcPr>
          <w:p w14:paraId="559A19D1" w14:textId="54956678" w:rsidR="00E82766" w:rsidRPr="001305A5" w:rsidRDefault="005400C8" w:rsidP="00E82766">
            <w:pPr>
              <w:spacing w:line="276" w:lineRule="auto"/>
              <w:rPr>
                <w:rFonts w:ascii="Arial" w:hAnsi="Arial" w:cs="Arial"/>
                <w:sz w:val="20"/>
                <w:szCs w:val="20"/>
              </w:rPr>
            </w:pPr>
            <w:r>
              <w:rPr>
                <w:rFonts w:ascii="Arial" w:hAnsi="Arial" w:cs="Arial"/>
                <w:sz w:val="20"/>
                <w:szCs w:val="20"/>
              </w:rPr>
              <w:t xml:space="preserve">Wealth Planning </w:t>
            </w:r>
          </w:p>
        </w:tc>
      </w:tr>
      <w:tr w:rsidR="00EA2BB6" w:rsidRPr="002B2149" w14:paraId="5DA560B5" w14:textId="77777777" w:rsidTr="158B0931">
        <w:trPr>
          <w:trHeight w:val="389"/>
        </w:trPr>
        <w:tc>
          <w:tcPr>
            <w:tcW w:w="2694" w:type="dxa"/>
          </w:tcPr>
          <w:p w14:paraId="76F3C9D0" w14:textId="7637FADA" w:rsidR="00EA2BB6" w:rsidRDefault="00EA2BB6" w:rsidP="00E82766">
            <w:pPr>
              <w:rPr>
                <w:rFonts w:ascii="Arial" w:hAnsi="Arial" w:cs="Arial"/>
                <w:b/>
                <w:sz w:val="20"/>
                <w:szCs w:val="20"/>
              </w:rPr>
            </w:pPr>
            <w:r>
              <w:rPr>
                <w:rFonts w:ascii="Arial" w:hAnsi="Arial" w:cs="Arial"/>
                <w:b/>
                <w:sz w:val="20"/>
                <w:szCs w:val="20"/>
              </w:rPr>
              <w:t>Location:</w:t>
            </w:r>
          </w:p>
        </w:tc>
        <w:tc>
          <w:tcPr>
            <w:tcW w:w="6332" w:type="dxa"/>
          </w:tcPr>
          <w:p w14:paraId="01921E69" w14:textId="681E2F5C" w:rsidR="00EA2BB6" w:rsidRPr="001305A5" w:rsidRDefault="00083229" w:rsidP="00E82766">
            <w:pPr>
              <w:spacing w:line="276" w:lineRule="auto"/>
              <w:rPr>
                <w:rFonts w:ascii="Arial" w:hAnsi="Arial" w:cs="Arial"/>
                <w:sz w:val="20"/>
                <w:szCs w:val="20"/>
              </w:rPr>
            </w:pPr>
            <w:r>
              <w:rPr>
                <w:rFonts w:ascii="Arial" w:hAnsi="Arial" w:cs="Arial"/>
                <w:sz w:val="20"/>
                <w:szCs w:val="20"/>
              </w:rPr>
              <w:t>Hampstead</w:t>
            </w:r>
          </w:p>
        </w:tc>
      </w:tr>
      <w:tr w:rsidR="001305A5" w:rsidRPr="002B2149" w14:paraId="28647080" w14:textId="77777777" w:rsidTr="158B0931">
        <w:trPr>
          <w:trHeight w:val="389"/>
        </w:trPr>
        <w:tc>
          <w:tcPr>
            <w:tcW w:w="2694" w:type="dxa"/>
          </w:tcPr>
          <w:p w14:paraId="53FDEF5C" w14:textId="74866966" w:rsidR="001305A5" w:rsidRPr="001305A5" w:rsidRDefault="001305A5" w:rsidP="00E82766">
            <w:pPr>
              <w:rPr>
                <w:rFonts w:ascii="Arial" w:hAnsi="Arial" w:cs="Arial"/>
                <w:b/>
                <w:sz w:val="20"/>
                <w:szCs w:val="20"/>
              </w:rPr>
            </w:pPr>
            <w:r w:rsidRPr="001305A5">
              <w:rPr>
                <w:rFonts w:ascii="Arial" w:hAnsi="Arial" w:cs="Arial"/>
                <w:b/>
                <w:sz w:val="20"/>
                <w:szCs w:val="20"/>
              </w:rPr>
              <w:t>Salary</w:t>
            </w:r>
          </w:p>
        </w:tc>
        <w:tc>
          <w:tcPr>
            <w:tcW w:w="6332" w:type="dxa"/>
          </w:tcPr>
          <w:p w14:paraId="4FD48E50" w14:textId="39B9C200" w:rsidR="001305A5" w:rsidRPr="001305A5" w:rsidRDefault="001305A5" w:rsidP="00E82766">
            <w:pPr>
              <w:spacing w:line="276" w:lineRule="auto"/>
              <w:rPr>
                <w:rFonts w:ascii="Arial" w:hAnsi="Arial" w:cs="Arial"/>
                <w:bCs/>
                <w:sz w:val="20"/>
                <w:szCs w:val="20"/>
              </w:rPr>
            </w:pPr>
            <w:r w:rsidRPr="001305A5">
              <w:rPr>
                <w:rFonts w:ascii="Arial" w:hAnsi="Arial" w:cs="Arial"/>
                <w:bCs/>
                <w:sz w:val="20"/>
                <w:szCs w:val="20"/>
              </w:rPr>
              <w:t xml:space="preserve">Competitive salary plus a generous benefits package </w:t>
            </w:r>
          </w:p>
        </w:tc>
      </w:tr>
      <w:tr w:rsidR="00E82766" w:rsidRPr="002B2149" w14:paraId="130C706E" w14:textId="77777777" w:rsidTr="158B0931">
        <w:tc>
          <w:tcPr>
            <w:tcW w:w="2694" w:type="dxa"/>
          </w:tcPr>
          <w:p w14:paraId="357399A9" w14:textId="77777777" w:rsidR="00D47340" w:rsidRDefault="00D47340" w:rsidP="77B7D749">
            <w:pPr>
              <w:rPr>
                <w:rFonts w:ascii="Arial" w:hAnsi="Arial" w:cs="Arial"/>
                <w:b/>
                <w:bCs/>
                <w:sz w:val="20"/>
                <w:szCs w:val="20"/>
              </w:rPr>
            </w:pPr>
            <w:r>
              <w:rPr>
                <w:rFonts w:ascii="Arial" w:hAnsi="Arial" w:cs="Arial"/>
                <w:b/>
                <w:bCs/>
                <w:sz w:val="20"/>
                <w:szCs w:val="20"/>
              </w:rPr>
              <w:t xml:space="preserve">Contractual Hours </w:t>
            </w:r>
          </w:p>
          <w:p w14:paraId="10E50561" w14:textId="2EDAAEAE" w:rsidR="001305A5" w:rsidRPr="002B2149" w:rsidRDefault="001305A5" w:rsidP="77B7D749">
            <w:pPr>
              <w:rPr>
                <w:rFonts w:ascii="Arial" w:hAnsi="Arial" w:cs="Arial"/>
                <w:b/>
                <w:bCs/>
                <w:sz w:val="20"/>
                <w:szCs w:val="20"/>
              </w:rPr>
            </w:pPr>
          </w:p>
        </w:tc>
        <w:tc>
          <w:tcPr>
            <w:tcW w:w="6332" w:type="dxa"/>
          </w:tcPr>
          <w:p w14:paraId="4CCAAA0A" w14:textId="77777777" w:rsidR="005400C8" w:rsidRDefault="005400C8" w:rsidP="005400C8">
            <w:pPr>
              <w:pStyle w:val="Default"/>
              <w:rPr>
                <w:sz w:val="20"/>
                <w:szCs w:val="20"/>
              </w:rPr>
            </w:pPr>
            <w:r>
              <w:rPr>
                <w:sz w:val="20"/>
                <w:szCs w:val="20"/>
              </w:rPr>
              <w:t xml:space="preserve">Full-Time Equivalent (37.5 hours per week) </w:t>
            </w:r>
          </w:p>
          <w:p w14:paraId="3D0C119C" w14:textId="6D53EC0B" w:rsidR="00E82766" w:rsidRPr="0075748D" w:rsidRDefault="00E82766" w:rsidP="000740ED">
            <w:pPr>
              <w:autoSpaceDE w:val="0"/>
              <w:autoSpaceDN w:val="0"/>
              <w:adjustRightInd w:val="0"/>
              <w:rPr>
                <w:rFonts w:ascii="Arial" w:eastAsia="ヒラギノ角ゴ Pro W3" w:hAnsi="Arial"/>
                <w:color w:val="000000"/>
                <w:sz w:val="20"/>
              </w:rPr>
            </w:pPr>
          </w:p>
        </w:tc>
      </w:tr>
      <w:tr w:rsidR="00C755AA" w:rsidRPr="00EF48B1" w14:paraId="6F21AA88" w14:textId="77777777" w:rsidTr="158B0931">
        <w:tc>
          <w:tcPr>
            <w:tcW w:w="2694" w:type="dxa"/>
          </w:tcPr>
          <w:p w14:paraId="1D355217" w14:textId="677B3D4A" w:rsidR="00D47340" w:rsidRDefault="00D47340" w:rsidP="77B7D749">
            <w:pPr>
              <w:rPr>
                <w:rFonts w:ascii="Arial" w:hAnsi="Arial" w:cs="Arial"/>
                <w:b/>
                <w:bCs/>
                <w:sz w:val="20"/>
                <w:szCs w:val="20"/>
              </w:rPr>
            </w:pPr>
            <w:r>
              <w:rPr>
                <w:rFonts w:ascii="Arial" w:hAnsi="Arial" w:cs="Arial"/>
                <w:b/>
                <w:bCs/>
                <w:sz w:val="20"/>
                <w:szCs w:val="20"/>
              </w:rPr>
              <w:t xml:space="preserve">Job Summary </w:t>
            </w:r>
          </w:p>
          <w:p w14:paraId="3E5850A7" w14:textId="3ABDBCB2" w:rsidR="00C755AA" w:rsidRPr="002B2149" w:rsidRDefault="00C755AA" w:rsidP="77B7D749">
            <w:pPr>
              <w:rPr>
                <w:rFonts w:ascii="Arial" w:hAnsi="Arial" w:cs="Arial"/>
                <w:b/>
                <w:bCs/>
                <w:sz w:val="20"/>
                <w:szCs w:val="20"/>
              </w:rPr>
            </w:pPr>
          </w:p>
        </w:tc>
        <w:tc>
          <w:tcPr>
            <w:tcW w:w="6332" w:type="dxa"/>
          </w:tcPr>
          <w:p w14:paraId="5D1AFB25" w14:textId="4D868811" w:rsidR="00EF48B1" w:rsidRPr="005400C8" w:rsidRDefault="005400C8" w:rsidP="005400C8">
            <w:pPr>
              <w:spacing w:line="276" w:lineRule="auto"/>
              <w:rPr>
                <w:rFonts w:ascii="Arial" w:hAnsi="Arial" w:cs="Arial"/>
                <w:sz w:val="20"/>
                <w:szCs w:val="20"/>
                <w:lang w:val="en-US"/>
              </w:rPr>
            </w:pPr>
            <w:r w:rsidRPr="005400C8">
              <w:rPr>
                <w:rFonts w:ascii="Arial" w:hAnsi="Arial" w:cs="Arial"/>
                <w:sz w:val="20"/>
                <w:szCs w:val="20"/>
              </w:rPr>
              <w:t>We are looking for a Wealth Planner to provide financial planning advice to new and existing Killik &amp; Co clients with more complex financial planning needs, and to take an active role in business development activities for the Firm.</w:t>
            </w:r>
          </w:p>
        </w:tc>
      </w:tr>
      <w:tr w:rsidR="000740ED" w:rsidRPr="002B2149" w14:paraId="0CFD18BA" w14:textId="77777777" w:rsidTr="158B0931">
        <w:tc>
          <w:tcPr>
            <w:tcW w:w="2694" w:type="dxa"/>
          </w:tcPr>
          <w:p w14:paraId="3537C506" w14:textId="378E3AC4" w:rsidR="00FC4F00" w:rsidRDefault="00FC4F00" w:rsidP="77B7D749">
            <w:pPr>
              <w:rPr>
                <w:rFonts w:ascii="Arial" w:hAnsi="Arial" w:cs="Arial"/>
                <w:b/>
                <w:bCs/>
                <w:sz w:val="20"/>
                <w:szCs w:val="20"/>
              </w:rPr>
            </w:pPr>
            <w:r w:rsidRPr="00FC4F00">
              <w:rPr>
                <w:rFonts w:ascii="Arial" w:hAnsi="Arial" w:cs="Arial"/>
                <w:b/>
                <w:bCs/>
                <w:sz w:val="20"/>
                <w:szCs w:val="20"/>
              </w:rPr>
              <w:t>Key accountabilities</w:t>
            </w:r>
          </w:p>
          <w:p w14:paraId="694A7BD4" w14:textId="4B6A942E" w:rsidR="000740ED" w:rsidRPr="00222D9D" w:rsidRDefault="000740ED" w:rsidP="77B7D749">
            <w:pPr>
              <w:rPr>
                <w:rFonts w:ascii="Arial" w:hAnsi="Arial" w:cs="Arial"/>
                <w:b/>
                <w:bCs/>
                <w:sz w:val="20"/>
                <w:szCs w:val="20"/>
              </w:rPr>
            </w:pPr>
          </w:p>
        </w:tc>
        <w:tc>
          <w:tcPr>
            <w:tcW w:w="6332" w:type="dxa"/>
          </w:tcPr>
          <w:p w14:paraId="15256531" w14:textId="04757DFD" w:rsidR="005400C8" w:rsidRPr="005400C8" w:rsidRDefault="005400C8" w:rsidP="005400C8">
            <w:pPr>
              <w:numPr>
                <w:ilvl w:val="0"/>
                <w:numId w:val="3"/>
              </w:numPr>
              <w:autoSpaceDE w:val="0"/>
              <w:autoSpaceDN w:val="0"/>
              <w:adjustRightInd w:val="0"/>
              <w:rPr>
                <w:rFonts w:ascii="Arial" w:hAnsi="Arial" w:cs="Arial"/>
                <w:color w:val="000000"/>
                <w:sz w:val="20"/>
                <w:szCs w:val="20"/>
              </w:rPr>
            </w:pPr>
            <w:r w:rsidRPr="005400C8">
              <w:rPr>
                <w:rFonts w:ascii="Arial" w:hAnsi="Arial" w:cs="Arial"/>
                <w:color w:val="000000"/>
                <w:sz w:val="20"/>
                <w:szCs w:val="20"/>
              </w:rPr>
              <w:t>Deliver technically excellent financial planning advice to clients using Killik &amp; Co Wealth Planning processes;</w:t>
            </w:r>
          </w:p>
          <w:p w14:paraId="56A7C771" w14:textId="613B2BF5" w:rsidR="005400C8" w:rsidRPr="005400C8" w:rsidRDefault="005400C8" w:rsidP="005400C8">
            <w:pPr>
              <w:numPr>
                <w:ilvl w:val="0"/>
                <w:numId w:val="3"/>
              </w:numPr>
              <w:autoSpaceDE w:val="0"/>
              <w:autoSpaceDN w:val="0"/>
              <w:adjustRightInd w:val="0"/>
              <w:rPr>
                <w:rFonts w:ascii="Arial" w:hAnsi="Arial" w:cs="Arial"/>
                <w:color w:val="000000"/>
                <w:sz w:val="20"/>
                <w:szCs w:val="20"/>
              </w:rPr>
            </w:pPr>
            <w:r w:rsidRPr="158B0931">
              <w:rPr>
                <w:rFonts w:ascii="Arial" w:hAnsi="Arial" w:cs="Arial"/>
                <w:color w:val="000000" w:themeColor="text1"/>
                <w:sz w:val="20"/>
                <w:szCs w:val="20"/>
              </w:rPr>
              <w:t xml:space="preserve">Proactively working with the Investment Managers to identify new Wealth Planning opportunities for </w:t>
            </w:r>
            <w:r w:rsidR="4C245C7C" w:rsidRPr="158B0931">
              <w:rPr>
                <w:rFonts w:ascii="Arial" w:hAnsi="Arial" w:cs="Arial"/>
                <w:color w:val="000000" w:themeColor="text1"/>
                <w:sz w:val="20"/>
                <w:szCs w:val="20"/>
              </w:rPr>
              <w:t>existing</w:t>
            </w:r>
            <w:r w:rsidRPr="158B0931">
              <w:rPr>
                <w:rFonts w:ascii="Arial" w:hAnsi="Arial" w:cs="Arial"/>
                <w:color w:val="000000" w:themeColor="text1"/>
                <w:sz w:val="20"/>
                <w:szCs w:val="20"/>
              </w:rPr>
              <w:t xml:space="preserve"> clients;</w:t>
            </w:r>
          </w:p>
          <w:p w14:paraId="407C6D54" w14:textId="48ADB381" w:rsidR="005400C8" w:rsidRPr="005400C8" w:rsidRDefault="005400C8" w:rsidP="005400C8">
            <w:pPr>
              <w:numPr>
                <w:ilvl w:val="0"/>
                <w:numId w:val="3"/>
              </w:numPr>
              <w:autoSpaceDE w:val="0"/>
              <w:autoSpaceDN w:val="0"/>
              <w:adjustRightInd w:val="0"/>
              <w:rPr>
                <w:rFonts w:ascii="Arial" w:hAnsi="Arial" w:cs="Arial"/>
                <w:color w:val="000000"/>
                <w:sz w:val="20"/>
                <w:szCs w:val="20"/>
              </w:rPr>
            </w:pPr>
            <w:r w:rsidRPr="005400C8">
              <w:rPr>
                <w:rFonts w:ascii="Arial" w:hAnsi="Arial" w:cs="Arial"/>
                <w:color w:val="000000"/>
                <w:sz w:val="20"/>
                <w:szCs w:val="20"/>
              </w:rPr>
              <w:t>Develop new client relationships;</w:t>
            </w:r>
          </w:p>
          <w:p w14:paraId="0C08AF63" w14:textId="77777777" w:rsidR="005400C8" w:rsidRPr="005400C8" w:rsidRDefault="005400C8" w:rsidP="005400C8">
            <w:pPr>
              <w:numPr>
                <w:ilvl w:val="0"/>
                <w:numId w:val="3"/>
              </w:numPr>
              <w:autoSpaceDE w:val="0"/>
              <w:autoSpaceDN w:val="0"/>
              <w:adjustRightInd w:val="0"/>
              <w:rPr>
                <w:rFonts w:ascii="Arial" w:hAnsi="Arial" w:cs="Arial"/>
                <w:color w:val="000000"/>
                <w:sz w:val="20"/>
                <w:szCs w:val="20"/>
              </w:rPr>
            </w:pPr>
            <w:r w:rsidRPr="005400C8">
              <w:rPr>
                <w:rFonts w:ascii="Arial" w:hAnsi="Arial" w:cs="Arial"/>
                <w:color w:val="000000"/>
                <w:sz w:val="20"/>
                <w:szCs w:val="20"/>
              </w:rPr>
              <w:t>Conduct business activities in a compliant manner, in line with the rules set out by the firm and the regulator;</w:t>
            </w:r>
          </w:p>
          <w:p w14:paraId="697D74F7" w14:textId="79BD9E19" w:rsidR="0075748D" w:rsidRPr="005400C8" w:rsidRDefault="005400C8" w:rsidP="005400C8">
            <w:pPr>
              <w:numPr>
                <w:ilvl w:val="0"/>
                <w:numId w:val="3"/>
              </w:numPr>
              <w:autoSpaceDE w:val="0"/>
              <w:autoSpaceDN w:val="0"/>
              <w:adjustRightInd w:val="0"/>
              <w:rPr>
                <w:rFonts w:ascii="Arial" w:hAnsi="Arial" w:cs="Arial"/>
                <w:color w:val="000000"/>
                <w:sz w:val="20"/>
                <w:szCs w:val="20"/>
              </w:rPr>
            </w:pPr>
            <w:r w:rsidRPr="005400C8">
              <w:rPr>
                <w:rFonts w:ascii="Arial" w:hAnsi="Arial" w:cs="Arial"/>
                <w:color w:val="000000"/>
                <w:sz w:val="20"/>
                <w:szCs w:val="20"/>
              </w:rPr>
              <w:t>Work effectively with other members of the team to deliver an efficient and outstanding client service.</w:t>
            </w:r>
          </w:p>
        </w:tc>
      </w:tr>
      <w:tr w:rsidR="00C755AA" w:rsidRPr="002B2149" w14:paraId="28FB291F" w14:textId="77777777" w:rsidTr="158B0931">
        <w:trPr>
          <w:trHeight w:val="445"/>
        </w:trPr>
        <w:tc>
          <w:tcPr>
            <w:tcW w:w="2694" w:type="dxa"/>
          </w:tcPr>
          <w:p w14:paraId="241D59CA" w14:textId="46F7B8C0" w:rsidR="008322E9" w:rsidRDefault="008322E9" w:rsidP="77B7D749">
            <w:pPr>
              <w:rPr>
                <w:rFonts w:ascii="Arial" w:hAnsi="Arial" w:cs="Arial"/>
                <w:b/>
                <w:bCs/>
                <w:sz w:val="20"/>
                <w:szCs w:val="20"/>
              </w:rPr>
            </w:pPr>
            <w:r w:rsidRPr="77B7D749">
              <w:rPr>
                <w:rFonts w:ascii="Arial" w:hAnsi="Arial" w:cs="Arial"/>
                <w:b/>
                <w:bCs/>
                <w:sz w:val="20"/>
                <w:szCs w:val="20"/>
              </w:rPr>
              <w:t>Competencies/skill set</w:t>
            </w:r>
          </w:p>
          <w:p w14:paraId="4C78879F" w14:textId="77777777" w:rsidR="008322E9" w:rsidRDefault="008322E9" w:rsidP="77B7D749">
            <w:pPr>
              <w:rPr>
                <w:rFonts w:ascii="Arial" w:hAnsi="Arial" w:cs="Arial"/>
                <w:b/>
                <w:bCs/>
                <w:sz w:val="20"/>
                <w:szCs w:val="20"/>
              </w:rPr>
            </w:pPr>
          </w:p>
          <w:p w14:paraId="31E849FD" w14:textId="5FAFE922" w:rsidR="00C755AA" w:rsidRPr="002B2149" w:rsidRDefault="00C755AA" w:rsidP="77B7D749">
            <w:pPr>
              <w:rPr>
                <w:rFonts w:ascii="Arial" w:hAnsi="Arial" w:cs="Arial"/>
                <w:b/>
                <w:bCs/>
                <w:sz w:val="20"/>
                <w:szCs w:val="20"/>
              </w:rPr>
            </w:pPr>
          </w:p>
        </w:tc>
        <w:tc>
          <w:tcPr>
            <w:tcW w:w="6332" w:type="dxa"/>
          </w:tcPr>
          <w:p w14:paraId="79B119A6" w14:textId="77777777" w:rsidR="008322E9" w:rsidRPr="008322E9" w:rsidRDefault="008322E9" w:rsidP="008322E9">
            <w:pPr>
              <w:numPr>
                <w:ilvl w:val="0"/>
                <w:numId w:val="3"/>
              </w:numPr>
              <w:spacing w:line="276" w:lineRule="auto"/>
              <w:rPr>
                <w:rFonts w:ascii="Arial" w:hAnsi="Arial" w:cs="Arial"/>
                <w:sz w:val="20"/>
                <w:szCs w:val="20"/>
              </w:rPr>
            </w:pPr>
            <w:r w:rsidRPr="008322E9">
              <w:rPr>
                <w:rFonts w:ascii="Arial" w:hAnsi="Arial" w:cs="Arial"/>
                <w:sz w:val="20"/>
                <w:szCs w:val="20"/>
              </w:rPr>
              <w:t>Getting things done</w:t>
            </w:r>
          </w:p>
          <w:p w14:paraId="1A31E673" w14:textId="77777777" w:rsidR="008322E9" w:rsidRPr="008322E9" w:rsidRDefault="008322E9" w:rsidP="008322E9">
            <w:pPr>
              <w:numPr>
                <w:ilvl w:val="0"/>
                <w:numId w:val="3"/>
              </w:numPr>
              <w:spacing w:line="276" w:lineRule="auto"/>
              <w:rPr>
                <w:rFonts w:ascii="Arial" w:hAnsi="Arial" w:cs="Arial"/>
                <w:sz w:val="20"/>
                <w:szCs w:val="20"/>
              </w:rPr>
            </w:pPr>
            <w:r w:rsidRPr="008322E9">
              <w:rPr>
                <w:rFonts w:ascii="Arial" w:hAnsi="Arial" w:cs="Arial"/>
                <w:sz w:val="20"/>
                <w:szCs w:val="20"/>
              </w:rPr>
              <w:t>Communication &amp; Sharing Knowledge</w:t>
            </w:r>
          </w:p>
          <w:p w14:paraId="0762880C" w14:textId="77777777" w:rsidR="008322E9" w:rsidRPr="008322E9" w:rsidRDefault="008322E9" w:rsidP="008322E9">
            <w:pPr>
              <w:numPr>
                <w:ilvl w:val="0"/>
                <w:numId w:val="3"/>
              </w:numPr>
              <w:spacing w:line="276" w:lineRule="auto"/>
              <w:rPr>
                <w:rFonts w:ascii="Arial" w:hAnsi="Arial" w:cs="Arial"/>
                <w:sz w:val="20"/>
                <w:szCs w:val="20"/>
              </w:rPr>
            </w:pPr>
            <w:r w:rsidRPr="008322E9">
              <w:rPr>
                <w:rFonts w:ascii="Arial" w:hAnsi="Arial" w:cs="Arial"/>
                <w:sz w:val="20"/>
                <w:szCs w:val="20"/>
              </w:rPr>
              <w:t>Customer Service</w:t>
            </w:r>
          </w:p>
          <w:p w14:paraId="6A09E5A9" w14:textId="77777777" w:rsidR="008322E9" w:rsidRPr="008322E9" w:rsidRDefault="008322E9" w:rsidP="008322E9">
            <w:pPr>
              <w:numPr>
                <w:ilvl w:val="0"/>
                <w:numId w:val="3"/>
              </w:numPr>
              <w:spacing w:line="276" w:lineRule="auto"/>
              <w:rPr>
                <w:rFonts w:ascii="Arial" w:hAnsi="Arial" w:cs="Arial"/>
                <w:sz w:val="20"/>
                <w:szCs w:val="20"/>
              </w:rPr>
            </w:pPr>
            <w:r w:rsidRPr="008322E9">
              <w:rPr>
                <w:rFonts w:ascii="Arial" w:hAnsi="Arial" w:cs="Arial"/>
                <w:sz w:val="20"/>
                <w:szCs w:val="20"/>
              </w:rPr>
              <w:t>Effectiveness &amp; Adaptability</w:t>
            </w:r>
          </w:p>
          <w:p w14:paraId="07E7A079" w14:textId="58097BFB" w:rsidR="000A33A6" w:rsidRPr="00602B5C" w:rsidRDefault="4FDA54C7" w:rsidP="008322E9">
            <w:pPr>
              <w:pStyle w:val="ListParagraph"/>
              <w:numPr>
                <w:ilvl w:val="0"/>
                <w:numId w:val="1"/>
              </w:numPr>
              <w:spacing w:line="276" w:lineRule="auto"/>
              <w:rPr>
                <w:rFonts w:ascii="Arial" w:hAnsi="Arial" w:cs="Arial"/>
                <w:sz w:val="20"/>
                <w:szCs w:val="20"/>
              </w:rPr>
            </w:pPr>
            <w:r w:rsidRPr="158B0931">
              <w:rPr>
                <w:rFonts w:ascii="Arial" w:hAnsi="Arial" w:cs="Arial"/>
                <w:sz w:val="20"/>
                <w:szCs w:val="20"/>
              </w:rPr>
              <w:t>Team Working</w:t>
            </w:r>
          </w:p>
          <w:p w14:paraId="4A09E813" w14:textId="725376AB" w:rsidR="000A33A6" w:rsidRPr="00602B5C" w:rsidRDefault="024DC799" w:rsidP="008322E9">
            <w:pPr>
              <w:pStyle w:val="ListParagraph"/>
              <w:numPr>
                <w:ilvl w:val="0"/>
                <w:numId w:val="1"/>
              </w:numPr>
              <w:spacing w:line="276" w:lineRule="auto"/>
              <w:rPr>
                <w:rFonts w:ascii="Arial" w:hAnsi="Arial" w:cs="Arial"/>
                <w:sz w:val="20"/>
                <w:szCs w:val="20"/>
              </w:rPr>
            </w:pPr>
            <w:r w:rsidRPr="158B0931">
              <w:rPr>
                <w:rFonts w:ascii="Arial" w:hAnsi="Arial" w:cs="Arial"/>
                <w:sz w:val="20"/>
                <w:szCs w:val="20"/>
              </w:rPr>
              <w:t>Business Development</w:t>
            </w:r>
          </w:p>
          <w:p w14:paraId="376B4321" w14:textId="36124234" w:rsidR="000A33A6" w:rsidRPr="00602B5C" w:rsidRDefault="024DC799" w:rsidP="008322E9">
            <w:pPr>
              <w:pStyle w:val="ListParagraph"/>
              <w:numPr>
                <w:ilvl w:val="0"/>
                <w:numId w:val="1"/>
              </w:numPr>
              <w:spacing w:line="276" w:lineRule="auto"/>
              <w:rPr>
                <w:rFonts w:ascii="Arial" w:hAnsi="Arial" w:cs="Arial"/>
                <w:sz w:val="20"/>
                <w:szCs w:val="20"/>
              </w:rPr>
            </w:pPr>
            <w:r w:rsidRPr="158B0931">
              <w:rPr>
                <w:rFonts w:ascii="Arial" w:hAnsi="Arial" w:cs="Arial"/>
                <w:sz w:val="20"/>
                <w:szCs w:val="20"/>
              </w:rPr>
              <w:t>Driven</w:t>
            </w:r>
          </w:p>
        </w:tc>
      </w:tr>
      <w:tr w:rsidR="00C755AA" w:rsidRPr="002B2149" w14:paraId="2D9BDEA2" w14:textId="77777777" w:rsidTr="158B0931">
        <w:trPr>
          <w:trHeight w:val="159"/>
        </w:trPr>
        <w:tc>
          <w:tcPr>
            <w:tcW w:w="2694" w:type="dxa"/>
          </w:tcPr>
          <w:p w14:paraId="513A9FCF" w14:textId="54D0647E" w:rsidR="00C755AA" w:rsidRPr="002B2149" w:rsidRDefault="008322E9" w:rsidP="00C755AA">
            <w:pPr>
              <w:rPr>
                <w:rFonts w:ascii="Arial" w:hAnsi="Arial" w:cs="Arial"/>
                <w:b/>
                <w:sz w:val="20"/>
                <w:szCs w:val="20"/>
              </w:rPr>
            </w:pPr>
            <w:r w:rsidRPr="77B7D749">
              <w:rPr>
                <w:rFonts w:ascii="Arial" w:hAnsi="Arial" w:cs="Arial"/>
                <w:b/>
                <w:bCs/>
                <w:sz w:val="20"/>
                <w:szCs w:val="20"/>
              </w:rPr>
              <w:t>Qualifications/experience required</w:t>
            </w:r>
          </w:p>
        </w:tc>
        <w:tc>
          <w:tcPr>
            <w:tcW w:w="6332" w:type="dxa"/>
          </w:tcPr>
          <w:p w14:paraId="2FE5F791" w14:textId="77777777" w:rsidR="008322E9" w:rsidRPr="00602B5C" w:rsidRDefault="008322E9" w:rsidP="008322E9">
            <w:pPr>
              <w:spacing w:line="276" w:lineRule="auto"/>
              <w:ind w:left="360"/>
              <w:rPr>
                <w:rFonts w:ascii="Arial" w:hAnsi="Arial" w:cs="Arial"/>
                <w:sz w:val="20"/>
                <w:szCs w:val="20"/>
              </w:rPr>
            </w:pPr>
            <w:r w:rsidRPr="77B7D749">
              <w:rPr>
                <w:rFonts w:ascii="Arial" w:hAnsi="Arial" w:cs="Arial"/>
                <w:sz w:val="20"/>
                <w:szCs w:val="20"/>
              </w:rPr>
              <w:t>Essential</w:t>
            </w:r>
          </w:p>
          <w:p w14:paraId="484327D3" w14:textId="435695CB" w:rsidR="005400C8" w:rsidRPr="005400C8" w:rsidRDefault="005400C8" w:rsidP="005400C8">
            <w:pPr>
              <w:pStyle w:val="ListParagraph"/>
              <w:numPr>
                <w:ilvl w:val="0"/>
                <w:numId w:val="2"/>
              </w:numPr>
              <w:spacing w:line="276" w:lineRule="auto"/>
              <w:rPr>
                <w:rFonts w:ascii="Arial" w:hAnsi="Arial" w:cs="Arial"/>
                <w:sz w:val="20"/>
                <w:szCs w:val="20"/>
              </w:rPr>
            </w:pPr>
            <w:r w:rsidRPr="158B0931">
              <w:rPr>
                <w:rFonts w:ascii="Arial" w:hAnsi="Arial" w:cs="Arial"/>
                <w:sz w:val="20"/>
                <w:szCs w:val="20"/>
              </w:rPr>
              <w:t xml:space="preserve">Minimum of Level 4 </w:t>
            </w:r>
            <w:r w:rsidR="2A63B4FF" w:rsidRPr="158B0931">
              <w:rPr>
                <w:rFonts w:ascii="Arial" w:hAnsi="Arial" w:cs="Arial"/>
                <w:sz w:val="20"/>
                <w:szCs w:val="20"/>
              </w:rPr>
              <w:t xml:space="preserve">CII </w:t>
            </w:r>
            <w:r w:rsidRPr="158B0931">
              <w:rPr>
                <w:rFonts w:ascii="Arial" w:hAnsi="Arial" w:cs="Arial"/>
                <w:sz w:val="20"/>
                <w:szCs w:val="20"/>
              </w:rPr>
              <w:t>qualification (Diploma in Regulated Financial Planning or equivalent)</w:t>
            </w:r>
          </w:p>
          <w:p w14:paraId="535BA7FC" w14:textId="540595CF" w:rsidR="005400C8" w:rsidRPr="005400C8" w:rsidRDefault="005400C8" w:rsidP="005400C8">
            <w:pPr>
              <w:pStyle w:val="ListParagraph"/>
              <w:numPr>
                <w:ilvl w:val="0"/>
                <w:numId w:val="2"/>
              </w:numPr>
              <w:spacing w:line="276" w:lineRule="auto"/>
              <w:rPr>
                <w:rFonts w:ascii="Arial" w:hAnsi="Arial" w:cs="Arial"/>
                <w:sz w:val="20"/>
                <w:szCs w:val="20"/>
              </w:rPr>
            </w:pPr>
            <w:r w:rsidRPr="158B0931">
              <w:rPr>
                <w:rFonts w:ascii="Arial" w:hAnsi="Arial" w:cs="Arial"/>
                <w:sz w:val="20"/>
                <w:szCs w:val="20"/>
              </w:rPr>
              <w:t xml:space="preserve">Previous experience in </w:t>
            </w:r>
            <w:r w:rsidR="0799EBC4" w:rsidRPr="158B0931">
              <w:rPr>
                <w:rFonts w:ascii="Arial" w:hAnsi="Arial" w:cs="Arial"/>
                <w:sz w:val="20"/>
                <w:szCs w:val="20"/>
              </w:rPr>
              <w:t xml:space="preserve">providing </w:t>
            </w:r>
            <w:r w:rsidRPr="158B0931">
              <w:rPr>
                <w:rFonts w:ascii="Arial" w:hAnsi="Arial" w:cs="Arial"/>
                <w:sz w:val="20"/>
                <w:szCs w:val="20"/>
              </w:rPr>
              <w:t>financial planning</w:t>
            </w:r>
            <w:r w:rsidR="4A8E6D1B" w:rsidRPr="158B0931">
              <w:rPr>
                <w:rFonts w:ascii="Arial" w:hAnsi="Arial" w:cs="Arial"/>
                <w:sz w:val="20"/>
                <w:szCs w:val="20"/>
              </w:rPr>
              <w:t xml:space="preserve"> advice to complex clients</w:t>
            </w:r>
          </w:p>
          <w:p w14:paraId="3FE00E31" w14:textId="24BF7E46" w:rsidR="4A8E6D1B" w:rsidRDefault="4A8E6D1B" w:rsidP="158B0931">
            <w:pPr>
              <w:pStyle w:val="ListParagraph"/>
              <w:numPr>
                <w:ilvl w:val="0"/>
                <w:numId w:val="2"/>
              </w:numPr>
              <w:spacing w:line="276" w:lineRule="auto"/>
              <w:rPr>
                <w:rFonts w:ascii="Arial" w:hAnsi="Arial" w:cs="Arial"/>
                <w:sz w:val="20"/>
                <w:szCs w:val="20"/>
              </w:rPr>
            </w:pPr>
            <w:r w:rsidRPr="158B0931">
              <w:rPr>
                <w:rFonts w:ascii="Arial" w:hAnsi="Arial" w:cs="Arial"/>
                <w:sz w:val="20"/>
                <w:szCs w:val="20"/>
              </w:rPr>
              <w:t>Demonstrable experience of business development activities</w:t>
            </w:r>
          </w:p>
          <w:p w14:paraId="4544849B" w14:textId="2AFF7150" w:rsidR="008322E9" w:rsidRPr="005400C8" w:rsidRDefault="008322E9" w:rsidP="005400C8">
            <w:pPr>
              <w:pStyle w:val="ListParagraph"/>
              <w:spacing w:line="276" w:lineRule="auto"/>
              <w:ind w:left="360"/>
              <w:rPr>
                <w:rFonts w:ascii="Arial" w:hAnsi="Arial" w:cs="Arial"/>
                <w:sz w:val="20"/>
                <w:szCs w:val="20"/>
              </w:rPr>
            </w:pPr>
          </w:p>
          <w:p w14:paraId="70A014BC" w14:textId="77777777" w:rsidR="008322E9" w:rsidRDefault="4FDA54C7" w:rsidP="008322E9">
            <w:pPr>
              <w:spacing w:line="276" w:lineRule="auto"/>
              <w:ind w:left="360"/>
              <w:rPr>
                <w:rFonts w:ascii="Arial" w:hAnsi="Arial" w:cs="Arial"/>
                <w:sz w:val="20"/>
                <w:szCs w:val="20"/>
              </w:rPr>
            </w:pPr>
            <w:r w:rsidRPr="158B0931">
              <w:rPr>
                <w:rFonts w:ascii="Arial" w:hAnsi="Arial" w:cs="Arial"/>
                <w:sz w:val="20"/>
                <w:szCs w:val="20"/>
              </w:rPr>
              <w:t>Desirable</w:t>
            </w:r>
          </w:p>
          <w:p w14:paraId="0A5F5844" w14:textId="3A647184" w:rsidR="2B605EEA" w:rsidRDefault="2B605EEA" w:rsidP="158B0931">
            <w:pPr>
              <w:pStyle w:val="ListParagraph"/>
              <w:numPr>
                <w:ilvl w:val="0"/>
                <w:numId w:val="2"/>
              </w:numPr>
              <w:spacing w:line="276" w:lineRule="auto"/>
              <w:rPr>
                <w:rFonts w:ascii="Arial" w:hAnsi="Arial" w:cs="Arial"/>
                <w:sz w:val="20"/>
                <w:szCs w:val="20"/>
              </w:rPr>
            </w:pPr>
            <w:r w:rsidRPr="158B0931">
              <w:rPr>
                <w:rFonts w:ascii="Arial" w:hAnsi="Arial" w:cs="Arial"/>
                <w:sz w:val="20"/>
                <w:szCs w:val="20"/>
              </w:rPr>
              <w:lastRenderedPageBreak/>
              <w:t>Chartered CII</w:t>
            </w:r>
          </w:p>
          <w:p w14:paraId="4C5BA4E0" w14:textId="456E193D" w:rsidR="005400C8" w:rsidRPr="005400C8" w:rsidRDefault="005400C8" w:rsidP="005400C8">
            <w:pPr>
              <w:pStyle w:val="ListParagraph"/>
              <w:numPr>
                <w:ilvl w:val="0"/>
                <w:numId w:val="2"/>
              </w:numPr>
              <w:spacing w:line="276" w:lineRule="auto"/>
              <w:rPr>
                <w:rFonts w:ascii="Arial" w:hAnsi="Arial" w:cs="Arial"/>
                <w:sz w:val="20"/>
                <w:szCs w:val="20"/>
              </w:rPr>
            </w:pPr>
            <w:r w:rsidRPr="158B0931">
              <w:rPr>
                <w:rFonts w:ascii="Arial" w:hAnsi="Arial" w:cs="Arial"/>
                <w:sz w:val="20"/>
                <w:szCs w:val="20"/>
              </w:rPr>
              <w:t>Previous use of cash flow modelling tool</w:t>
            </w:r>
            <w:r w:rsidR="294772A3" w:rsidRPr="158B0931">
              <w:rPr>
                <w:rFonts w:ascii="Arial" w:hAnsi="Arial" w:cs="Arial"/>
                <w:sz w:val="20"/>
                <w:szCs w:val="20"/>
              </w:rPr>
              <w:t>s</w:t>
            </w:r>
            <w:r w:rsidRPr="158B0931">
              <w:rPr>
                <w:rFonts w:ascii="Arial" w:hAnsi="Arial" w:cs="Arial"/>
                <w:sz w:val="20"/>
                <w:szCs w:val="20"/>
              </w:rPr>
              <w:t xml:space="preserve"> is advantageous</w:t>
            </w:r>
          </w:p>
          <w:p w14:paraId="5111A961" w14:textId="1D6694E3" w:rsidR="00C755AA" w:rsidRPr="00602B5C" w:rsidRDefault="00C755AA" w:rsidP="00602B5C">
            <w:pPr>
              <w:pStyle w:val="Default"/>
              <w:rPr>
                <w:sz w:val="20"/>
                <w:szCs w:val="20"/>
              </w:rPr>
            </w:pPr>
          </w:p>
        </w:tc>
      </w:tr>
    </w:tbl>
    <w:p w14:paraId="39F7A56C" w14:textId="561D484F" w:rsidR="158B0931" w:rsidRDefault="158B0931" w:rsidP="158B0931">
      <w:pPr>
        <w:jc w:val="center"/>
        <w:rPr>
          <w:rFonts w:ascii="Arial" w:hAnsi="Arial" w:cs="Arial"/>
          <w:b/>
          <w:bCs/>
          <w:sz w:val="24"/>
          <w:szCs w:val="24"/>
          <w:u w:val="single"/>
        </w:rPr>
      </w:pPr>
    </w:p>
    <w:p w14:paraId="00ABCEE8" w14:textId="3E72CEA4" w:rsidR="001305A5" w:rsidRPr="00DB60A7" w:rsidRDefault="3151E4F7" w:rsidP="00DB60A7">
      <w:pPr>
        <w:jc w:val="center"/>
        <w:rPr>
          <w:rFonts w:ascii="Arial" w:hAnsi="Arial" w:cs="Arial"/>
          <w:b/>
          <w:sz w:val="24"/>
          <w:szCs w:val="24"/>
          <w:u w:val="single"/>
        </w:rPr>
      </w:pPr>
      <w:r w:rsidRPr="00DB60A7">
        <w:rPr>
          <w:rFonts w:ascii="Arial" w:hAnsi="Arial" w:cs="Arial"/>
          <w:b/>
          <w:bCs/>
          <w:sz w:val="24"/>
          <w:szCs w:val="24"/>
          <w:u w:val="single"/>
        </w:rPr>
        <w:t>T</w:t>
      </w:r>
      <w:r w:rsidR="1F69CBEF" w:rsidRPr="00DB60A7">
        <w:rPr>
          <w:rFonts w:ascii="Arial" w:hAnsi="Arial" w:cs="Arial"/>
          <w:b/>
          <w:bCs/>
          <w:sz w:val="24"/>
          <w:szCs w:val="24"/>
          <w:u w:val="single"/>
        </w:rPr>
        <w:t>o</w:t>
      </w:r>
      <w:r w:rsidR="001305A5" w:rsidRPr="00DB60A7">
        <w:rPr>
          <w:rFonts w:ascii="Arial" w:hAnsi="Arial" w:cs="Arial"/>
          <w:b/>
          <w:bCs/>
          <w:sz w:val="24"/>
          <w:szCs w:val="24"/>
          <w:u w:val="single"/>
        </w:rPr>
        <w:t xml:space="preserve"> apply, please email your CV </w:t>
      </w:r>
      <w:r w:rsidR="66675689" w:rsidRPr="00DB60A7">
        <w:rPr>
          <w:rFonts w:ascii="Arial" w:hAnsi="Arial" w:cs="Arial"/>
          <w:b/>
          <w:bCs/>
          <w:sz w:val="24"/>
          <w:szCs w:val="24"/>
          <w:u w:val="single"/>
        </w:rPr>
        <w:t xml:space="preserve">and cover letter </w:t>
      </w:r>
      <w:r w:rsidR="001305A5" w:rsidRPr="00DB60A7">
        <w:rPr>
          <w:rFonts w:ascii="Arial" w:hAnsi="Arial" w:cs="Arial"/>
          <w:b/>
          <w:bCs/>
          <w:sz w:val="24"/>
          <w:szCs w:val="24"/>
          <w:u w:val="single"/>
        </w:rPr>
        <w:t xml:space="preserve">to </w:t>
      </w:r>
      <w:hyperlink r:id="rId11" w:history="1">
        <w:r w:rsidR="00CF6ABB" w:rsidRPr="00917C54">
          <w:rPr>
            <w:rStyle w:val="Hyperlink"/>
            <w:rFonts w:ascii="Arial" w:hAnsi="Arial" w:cs="Arial"/>
            <w:b/>
            <w:bCs/>
            <w:sz w:val="24"/>
            <w:szCs w:val="24"/>
          </w:rPr>
          <w:t>recruitment@killik.com</w:t>
        </w:r>
      </w:hyperlink>
      <w:r w:rsidR="00394906">
        <w:rPr>
          <w:rFonts w:ascii="Arial" w:hAnsi="Arial" w:cs="Arial"/>
          <w:b/>
          <w:bCs/>
          <w:sz w:val="24"/>
          <w:szCs w:val="24"/>
          <w:u w:val="single"/>
        </w:rPr>
        <w:t>.</w:t>
      </w:r>
    </w:p>
    <w:p w14:paraId="3669861E" w14:textId="5527A291" w:rsidR="00DB60A7" w:rsidRPr="00DB60A7" w:rsidRDefault="00811F42" w:rsidP="0FD6D12F">
      <w:pPr>
        <w:rPr>
          <w:rFonts w:ascii="Arial" w:hAnsi="Arial" w:cs="Arial"/>
          <w:sz w:val="20"/>
          <w:szCs w:val="20"/>
        </w:rPr>
      </w:pPr>
      <w:r w:rsidRPr="00DB60A7">
        <w:rPr>
          <w:rFonts w:ascii="Arial" w:hAnsi="Arial" w:cs="Arial"/>
          <w:sz w:val="20"/>
          <w:szCs w:val="20"/>
        </w:rPr>
        <w:t xml:space="preserve">We are committed to ensuring a fair and inclusive process. If you require any reasonable adjustments under the Equality Act 2010 (for example, accessibility support or alternative formats), please let us know in advance so we can make the necessary arrangements. Your personal information will be handled in accordance with the UK GDPR and our </w:t>
      </w:r>
      <w:hyperlink r:id="rId12" w:history="1">
        <w:r w:rsidRPr="00DB60A7">
          <w:rPr>
            <w:rStyle w:val="Hyperlink"/>
            <w:rFonts w:ascii="Arial" w:hAnsi="Arial" w:cs="Arial"/>
            <w:sz w:val="20"/>
            <w:szCs w:val="20"/>
          </w:rPr>
          <w:t>privacy policy</w:t>
        </w:r>
      </w:hyperlink>
      <w:r w:rsidRPr="00DB60A7">
        <w:rPr>
          <w:rFonts w:ascii="Arial" w:hAnsi="Arial" w:cs="Arial"/>
          <w:sz w:val="20"/>
          <w:szCs w:val="20"/>
        </w:rPr>
        <w:t xml:space="preserve">. </w:t>
      </w:r>
    </w:p>
    <w:p w14:paraId="3EB4133C" w14:textId="77777777" w:rsidR="00DB60A7" w:rsidRPr="00DB60A7" w:rsidRDefault="00DB60A7" w:rsidP="0FD6D12F">
      <w:pPr>
        <w:rPr>
          <w:rFonts w:ascii="Arial" w:hAnsi="Arial" w:cs="Arial"/>
        </w:rPr>
      </w:pPr>
    </w:p>
    <w:p w14:paraId="080CA00D" w14:textId="77777777" w:rsidR="00DB60A7" w:rsidRPr="00124622" w:rsidRDefault="00DB60A7">
      <w:pPr>
        <w:rPr>
          <w:rFonts w:ascii="Arial" w:eastAsiaTheme="minorEastAsia" w:hAnsi="Arial" w:cs="Arial"/>
          <w:b/>
          <w:bCs/>
          <w:u w:val="single"/>
        </w:rPr>
      </w:pPr>
      <w:r w:rsidRPr="00124622">
        <w:rPr>
          <w:rFonts w:ascii="Arial" w:eastAsiaTheme="minorEastAsia" w:hAnsi="Arial" w:cs="Arial"/>
          <w:b/>
          <w:bCs/>
          <w:u w:val="single"/>
        </w:rPr>
        <w:t xml:space="preserve">Recruitment Process </w:t>
      </w:r>
    </w:p>
    <w:p w14:paraId="12AD941C" w14:textId="77777777" w:rsidR="001E6026" w:rsidRDefault="001E6026" w:rsidP="001E6026">
      <w:pPr>
        <w:rPr>
          <w:rFonts w:ascii="Arial" w:eastAsiaTheme="minorEastAsia" w:hAnsi="Arial" w:cs="Arial"/>
          <w:color w:val="000000" w:themeColor="text1"/>
          <w:sz w:val="20"/>
          <w:szCs w:val="20"/>
        </w:rPr>
      </w:pPr>
      <w:r w:rsidRPr="00DB60A7">
        <w:rPr>
          <w:rFonts w:ascii="Arial" w:eastAsiaTheme="minorEastAsia" w:hAnsi="Arial" w:cs="Arial"/>
          <w:color w:val="000000" w:themeColor="text1"/>
          <w:sz w:val="20"/>
          <w:szCs w:val="20"/>
        </w:rPr>
        <w:t>At Killik &amp; Co, we are committed to conducting a fair, consistent, and transparent recruitment process. While the structure may vary depending on the position, candidates can typically expect the following stages</w:t>
      </w:r>
      <w:r>
        <w:rPr>
          <w:rFonts w:ascii="Arial" w:eastAsiaTheme="minorEastAsia" w:hAnsi="Arial" w:cs="Arial"/>
          <w:color w:val="000000" w:themeColor="text1"/>
          <w:sz w:val="20"/>
          <w:szCs w:val="20"/>
        </w:rPr>
        <w:t>:</w:t>
      </w:r>
    </w:p>
    <w:p w14:paraId="2817B87C" w14:textId="77777777" w:rsidR="001E6026" w:rsidRDefault="001E6026" w:rsidP="001E6026">
      <w:pPr>
        <w:pStyle w:val="ListParagraph"/>
        <w:numPr>
          <w:ilvl w:val="0"/>
          <w:numId w:val="21"/>
        </w:numPr>
        <w:rPr>
          <w:rFonts w:ascii="Arial" w:eastAsiaTheme="minorEastAsia" w:hAnsi="Arial" w:cs="Arial"/>
          <w:color w:val="000000" w:themeColor="text1"/>
          <w:sz w:val="20"/>
          <w:szCs w:val="20"/>
        </w:rPr>
      </w:pPr>
      <w:r w:rsidRPr="7F41B5CE">
        <w:rPr>
          <w:rFonts w:ascii="Arial" w:eastAsiaTheme="minorEastAsia" w:hAnsi="Arial" w:cs="Arial"/>
          <w:b/>
          <w:bCs/>
          <w:color w:val="000000" w:themeColor="text1"/>
          <w:sz w:val="20"/>
          <w:szCs w:val="20"/>
        </w:rPr>
        <w:t xml:space="preserve">CV Review </w:t>
      </w:r>
      <w:r w:rsidRPr="7F41B5CE">
        <w:rPr>
          <w:rFonts w:ascii="Arial" w:eastAsiaTheme="minorEastAsia" w:hAnsi="Arial" w:cs="Arial"/>
          <w:color w:val="000000" w:themeColor="text1"/>
          <w:sz w:val="20"/>
          <w:szCs w:val="20"/>
        </w:rPr>
        <w:t>– All applications are anonymised, then assessed against the essential and desirable criteria outlined in the role profile.</w:t>
      </w:r>
    </w:p>
    <w:p w14:paraId="310D3D5F" w14:textId="77777777" w:rsidR="001E6026" w:rsidRPr="00AD3E18" w:rsidRDefault="001E6026" w:rsidP="001E6026">
      <w:pPr>
        <w:pStyle w:val="ListParagraph"/>
        <w:spacing w:after="0"/>
        <w:rPr>
          <w:rFonts w:ascii="Arial" w:eastAsiaTheme="minorEastAsia" w:hAnsi="Arial" w:cs="Arial"/>
          <w:color w:val="000000" w:themeColor="text1"/>
          <w:sz w:val="20"/>
          <w:szCs w:val="20"/>
        </w:rPr>
      </w:pPr>
    </w:p>
    <w:p w14:paraId="63F8348F" w14:textId="77777777" w:rsidR="001E6026" w:rsidRDefault="001E6026" w:rsidP="001E6026">
      <w:pPr>
        <w:pStyle w:val="ListParagraph"/>
        <w:numPr>
          <w:ilvl w:val="0"/>
          <w:numId w:val="21"/>
        </w:numPr>
        <w:spacing w:after="0"/>
        <w:rPr>
          <w:rFonts w:ascii="Arial" w:eastAsiaTheme="minorEastAsia" w:hAnsi="Arial" w:cs="Arial"/>
          <w:color w:val="000000" w:themeColor="text1"/>
          <w:sz w:val="20"/>
          <w:szCs w:val="20"/>
        </w:rPr>
      </w:pPr>
      <w:r w:rsidRPr="00124622">
        <w:rPr>
          <w:rFonts w:ascii="Arial" w:eastAsiaTheme="minorEastAsia" w:hAnsi="Arial" w:cs="Arial"/>
          <w:b/>
          <w:bCs/>
          <w:color w:val="000000" w:themeColor="text1"/>
          <w:sz w:val="20"/>
          <w:szCs w:val="20"/>
        </w:rPr>
        <w:t>First Interview</w:t>
      </w:r>
      <w:r>
        <w:rPr>
          <w:rFonts w:ascii="Arial" w:eastAsiaTheme="minorEastAsia" w:hAnsi="Arial" w:cs="Arial"/>
          <w:color w:val="000000" w:themeColor="text1"/>
          <w:sz w:val="20"/>
          <w:szCs w:val="20"/>
        </w:rPr>
        <w:t xml:space="preserve"> – An initial conversation designed to explore your professional background, core competencies, and motivation for the role. </w:t>
      </w:r>
    </w:p>
    <w:p w14:paraId="440543FD" w14:textId="77777777" w:rsidR="001E6026" w:rsidRPr="00124622" w:rsidRDefault="001E6026" w:rsidP="001E6026">
      <w:pPr>
        <w:spacing w:after="0"/>
        <w:rPr>
          <w:rFonts w:ascii="Arial" w:eastAsiaTheme="minorEastAsia" w:hAnsi="Arial" w:cs="Arial"/>
          <w:color w:val="000000" w:themeColor="text1"/>
          <w:sz w:val="20"/>
          <w:szCs w:val="20"/>
        </w:rPr>
      </w:pPr>
    </w:p>
    <w:p w14:paraId="190E2C49" w14:textId="77777777" w:rsidR="001E6026" w:rsidRDefault="001E6026" w:rsidP="001E6026">
      <w:pPr>
        <w:pStyle w:val="ListParagraph"/>
        <w:numPr>
          <w:ilvl w:val="0"/>
          <w:numId w:val="21"/>
        </w:numPr>
        <w:spacing w:after="0"/>
        <w:rPr>
          <w:rFonts w:ascii="Arial" w:eastAsiaTheme="minorEastAsia" w:hAnsi="Arial" w:cs="Arial"/>
          <w:color w:val="000000" w:themeColor="text1"/>
          <w:sz w:val="20"/>
          <w:szCs w:val="20"/>
        </w:rPr>
      </w:pPr>
      <w:r w:rsidRPr="00124622">
        <w:rPr>
          <w:rFonts w:ascii="Arial" w:eastAsiaTheme="minorEastAsia" w:hAnsi="Arial" w:cs="Arial"/>
          <w:b/>
          <w:bCs/>
          <w:color w:val="000000" w:themeColor="text1"/>
          <w:sz w:val="20"/>
          <w:szCs w:val="20"/>
        </w:rPr>
        <w:t>Second Interview</w:t>
      </w:r>
      <w:r>
        <w:rPr>
          <w:rFonts w:ascii="Arial" w:eastAsiaTheme="minorEastAsia" w:hAnsi="Arial" w:cs="Arial"/>
          <w:color w:val="000000" w:themeColor="text1"/>
          <w:sz w:val="20"/>
          <w:szCs w:val="20"/>
        </w:rPr>
        <w:t xml:space="preserve"> – A more detailed discussion with the hiring team, which may include technical questioning, competency-based evaluation, or discussion of relevant experience. </w:t>
      </w:r>
    </w:p>
    <w:p w14:paraId="4FC5AB29" w14:textId="77777777" w:rsidR="001E6026" w:rsidRPr="00124622" w:rsidRDefault="001E6026" w:rsidP="001E6026">
      <w:pPr>
        <w:spacing w:after="0"/>
        <w:rPr>
          <w:rFonts w:ascii="Arial" w:eastAsiaTheme="minorEastAsia" w:hAnsi="Arial" w:cs="Arial"/>
          <w:color w:val="000000" w:themeColor="text1"/>
          <w:sz w:val="20"/>
          <w:szCs w:val="20"/>
        </w:rPr>
      </w:pPr>
    </w:p>
    <w:p w14:paraId="6D441809" w14:textId="77777777" w:rsidR="001E6026" w:rsidRPr="00AD3E18" w:rsidRDefault="001E6026" w:rsidP="001E6026">
      <w:pPr>
        <w:pStyle w:val="ListParagraph"/>
        <w:numPr>
          <w:ilvl w:val="0"/>
          <w:numId w:val="21"/>
        </w:numPr>
        <w:spacing w:after="0"/>
        <w:rPr>
          <w:rFonts w:ascii="Arial" w:eastAsiaTheme="minorEastAsia" w:hAnsi="Arial" w:cs="Arial"/>
          <w:color w:val="000000" w:themeColor="text1"/>
          <w:sz w:val="20"/>
          <w:szCs w:val="20"/>
        </w:rPr>
      </w:pPr>
      <w:r w:rsidRPr="00124622">
        <w:rPr>
          <w:rFonts w:ascii="Arial" w:eastAsiaTheme="minorEastAsia" w:hAnsi="Arial" w:cs="Arial"/>
          <w:b/>
          <w:bCs/>
          <w:color w:val="000000" w:themeColor="text1"/>
          <w:sz w:val="20"/>
          <w:szCs w:val="20"/>
        </w:rPr>
        <w:t>Third Interview (where applicable)</w:t>
      </w:r>
      <w:r>
        <w:rPr>
          <w:rFonts w:ascii="Arial" w:eastAsiaTheme="minorEastAsia" w:hAnsi="Arial" w:cs="Arial"/>
          <w:color w:val="000000" w:themeColor="text1"/>
          <w:sz w:val="20"/>
          <w:szCs w:val="20"/>
        </w:rPr>
        <w:t xml:space="preserve"> – For certain roles, an additional stage may be required, such as a presentation, case study, or meeting with senior stakeholders. </w:t>
      </w:r>
    </w:p>
    <w:p w14:paraId="685B10CC" w14:textId="77777777" w:rsidR="001E6026" w:rsidRDefault="001E6026" w:rsidP="001E6026">
      <w:pPr>
        <w:pStyle w:val="ListParagraph"/>
        <w:spacing w:after="0"/>
        <w:rPr>
          <w:rFonts w:ascii="Arial" w:eastAsiaTheme="minorEastAsia" w:hAnsi="Arial" w:cs="Arial"/>
          <w:color w:val="000000" w:themeColor="text1"/>
          <w:sz w:val="20"/>
          <w:szCs w:val="20"/>
        </w:rPr>
      </w:pPr>
    </w:p>
    <w:p w14:paraId="57341CEB" w14:textId="6641882C" w:rsidR="001E6026" w:rsidRDefault="001E6026" w:rsidP="00D16995">
      <w:pPr>
        <w:pStyle w:val="ListParagraph"/>
        <w:numPr>
          <w:ilvl w:val="0"/>
          <w:numId w:val="21"/>
        </w:numPr>
        <w:rPr>
          <w:rFonts w:ascii="Arial" w:eastAsiaTheme="minorEastAsia" w:hAnsi="Arial" w:cs="Arial"/>
          <w:color w:val="000000" w:themeColor="text1"/>
          <w:sz w:val="20"/>
          <w:szCs w:val="20"/>
        </w:rPr>
      </w:pPr>
      <w:r w:rsidRPr="7F41B5CE">
        <w:rPr>
          <w:rFonts w:ascii="Arial" w:eastAsiaTheme="minorEastAsia" w:hAnsi="Arial" w:cs="Arial"/>
          <w:b/>
          <w:bCs/>
          <w:color w:val="000000" w:themeColor="text1"/>
          <w:sz w:val="20"/>
          <w:szCs w:val="20"/>
        </w:rPr>
        <w:t>Offer or Decline</w:t>
      </w:r>
      <w:r w:rsidRPr="7F41B5CE">
        <w:rPr>
          <w:rFonts w:ascii="Arial" w:eastAsiaTheme="minorEastAsia" w:hAnsi="Arial" w:cs="Arial"/>
          <w:color w:val="000000" w:themeColor="text1"/>
          <w:sz w:val="20"/>
          <w:szCs w:val="20"/>
        </w:rPr>
        <w:t xml:space="preserve"> – Following completion of all interviews, we will communicate the final outcome. Successful candidates will receive a formal offer subject to any required pre-employment checks. </w:t>
      </w:r>
    </w:p>
    <w:p w14:paraId="18FC7324" w14:textId="77777777" w:rsidR="00D16995" w:rsidRPr="00D16995" w:rsidRDefault="00D16995" w:rsidP="00D16995">
      <w:pPr>
        <w:pStyle w:val="ListParagraph"/>
        <w:rPr>
          <w:rFonts w:ascii="Arial" w:eastAsiaTheme="minorEastAsia" w:hAnsi="Arial" w:cs="Arial"/>
          <w:color w:val="000000" w:themeColor="text1"/>
          <w:sz w:val="20"/>
          <w:szCs w:val="20"/>
        </w:rPr>
      </w:pPr>
    </w:p>
    <w:p w14:paraId="7C886E4D" w14:textId="77777777" w:rsidR="00D16995" w:rsidRPr="00D16995" w:rsidRDefault="00D16995" w:rsidP="00D16995">
      <w:pPr>
        <w:pStyle w:val="ListParagraph"/>
        <w:rPr>
          <w:rFonts w:ascii="Arial" w:eastAsiaTheme="minorEastAsia" w:hAnsi="Arial" w:cs="Arial"/>
          <w:color w:val="000000" w:themeColor="text1"/>
          <w:sz w:val="20"/>
          <w:szCs w:val="20"/>
        </w:rPr>
      </w:pPr>
    </w:p>
    <w:p w14:paraId="05464F92" w14:textId="77777777" w:rsidR="001E6026" w:rsidRPr="00F806E0" w:rsidRDefault="001E6026" w:rsidP="001E6026">
      <w:pPr>
        <w:jc w:val="center"/>
        <w:rPr>
          <w:rFonts w:ascii="Arial" w:eastAsiaTheme="minorEastAsia" w:hAnsi="Arial" w:cs="Arial"/>
          <w:b/>
          <w:bCs/>
          <w:color w:val="000000" w:themeColor="text1"/>
          <w:sz w:val="20"/>
          <w:szCs w:val="20"/>
        </w:rPr>
      </w:pPr>
      <w:r w:rsidRPr="00F806E0">
        <w:rPr>
          <w:rFonts w:ascii="Arial" w:eastAsiaTheme="minorEastAsia" w:hAnsi="Arial" w:cs="Arial"/>
          <w:b/>
          <w:bCs/>
          <w:color w:val="000000" w:themeColor="text1"/>
          <w:sz w:val="20"/>
          <w:szCs w:val="20"/>
        </w:rPr>
        <w:t>While we endeavour to respond to all applications, this may not be possible for vacancies with high volumes of applications.</w:t>
      </w:r>
    </w:p>
    <w:p w14:paraId="5B518EC1" w14:textId="7B11F6D1" w:rsidR="00811F42" w:rsidRPr="00AD3E18" w:rsidRDefault="00811F42" w:rsidP="158B0931">
      <w:pPr>
        <w:rPr>
          <w:rFonts w:ascii="Arial" w:eastAsiaTheme="minorEastAsia" w:hAnsi="Arial" w:cs="Arial"/>
          <w:color w:val="000000" w:themeColor="text1"/>
          <w:sz w:val="20"/>
          <w:szCs w:val="20"/>
        </w:rPr>
      </w:pPr>
    </w:p>
    <w:sectPr w:rsidR="00811F42" w:rsidRPr="00AD3E18" w:rsidSect="00BB48AD">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34FC1" w14:textId="77777777" w:rsidR="006A5523" w:rsidRDefault="006A5523" w:rsidP="003B117A">
      <w:pPr>
        <w:spacing w:after="0" w:line="240" w:lineRule="auto"/>
      </w:pPr>
      <w:r>
        <w:separator/>
      </w:r>
    </w:p>
  </w:endnote>
  <w:endnote w:type="continuationSeparator" w:id="0">
    <w:p w14:paraId="78DEEEDF" w14:textId="77777777" w:rsidR="006A5523" w:rsidRDefault="006A5523" w:rsidP="003B1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Ashbury-Light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F199" w14:textId="63682592" w:rsidR="003B117A" w:rsidRDefault="00C70AED">
    <w:pPr>
      <w:pStyle w:val="Footer"/>
    </w:pPr>
    <w:r>
      <w:rPr>
        <w:noProof/>
        <w:lang w:eastAsia="en-GB"/>
      </w:rPr>
      <mc:AlternateContent>
        <mc:Choice Requires="wps">
          <w:drawing>
            <wp:anchor distT="0" distB="0" distL="114300" distR="114300" simplePos="0" relativeHeight="251658244" behindDoc="0" locked="0" layoutInCell="1" allowOverlap="1" wp14:anchorId="2D764E32" wp14:editId="74B6197A">
              <wp:simplePos x="0" y="0"/>
              <wp:positionH relativeFrom="column">
                <wp:posOffset>3866642</wp:posOffset>
              </wp:positionH>
              <wp:positionV relativeFrom="paragraph">
                <wp:posOffset>100330</wp:posOffset>
              </wp:positionV>
              <wp:extent cx="2395728" cy="155448"/>
              <wp:effectExtent l="0" t="0" r="5080" b="0"/>
              <wp:wrapNone/>
              <wp:docPr id="5" name="Text Box 5"/>
              <wp:cNvGraphicFramePr/>
              <a:graphic xmlns:a="http://schemas.openxmlformats.org/drawingml/2006/main">
                <a:graphicData uri="http://schemas.microsoft.com/office/word/2010/wordprocessingShape">
                  <wps:wsp>
                    <wps:cNvSpPr txBox="1"/>
                    <wps:spPr>
                      <a:xfrm>
                        <a:off x="0" y="0"/>
                        <a:ext cx="2395728" cy="155448"/>
                      </a:xfrm>
                      <a:prstGeom prst="rect">
                        <a:avLst/>
                      </a:prstGeom>
                      <a:solidFill>
                        <a:schemeClr val="lt1"/>
                      </a:solidFill>
                      <a:ln w="6350">
                        <a:noFill/>
                      </a:ln>
                    </wps:spPr>
                    <wps:txbx>
                      <w:txbxContent>
                        <w:p w14:paraId="04401605" w14:textId="77777777" w:rsidR="00C70AED" w:rsidRPr="00BC60AA" w:rsidRDefault="00C70AED" w:rsidP="00C70AED">
                          <w:pPr>
                            <w:suppressAutoHyphens/>
                            <w:autoSpaceDE w:val="0"/>
                            <w:autoSpaceDN w:val="0"/>
                            <w:adjustRightInd w:val="0"/>
                            <w:spacing w:line="288" w:lineRule="auto"/>
                            <w:textAlignment w:val="center"/>
                            <w:rPr>
                              <w:rFonts w:ascii="Georgia" w:hAnsi="Georgia" w:cs="Ashbury-LightItalic"/>
                              <w:i/>
                              <w:iCs/>
                              <w:color w:val="000000"/>
                              <w:sz w:val="10"/>
                              <w:szCs w:val="10"/>
                            </w:rPr>
                          </w:pPr>
                          <w:r w:rsidRPr="00BC60AA">
                            <w:rPr>
                              <w:rFonts w:ascii="Georgia" w:hAnsi="Georgia" w:cs="Ashbury-LightItalic"/>
                              <w:i/>
                              <w:iCs/>
                              <w:color w:val="000000"/>
                              <w:sz w:val="10"/>
                              <w:szCs w:val="10"/>
                            </w:rPr>
                            <w:t xml:space="preserve">Killik &amp; Co is authorised and regulated by the Financial Conduct Authority. </w:t>
                          </w:r>
                        </w:p>
                        <w:p w14:paraId="299972CB" w14:textId="77777777" w:rsidR="00C70AED" w:rsidRDefault="00C70AED" w:rsidP="00C70A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764E32" id="_x0000_t202" coordsize="21600,21600" o:spt="202" path="m,l,21600r21600,l21600,xe">
              <v:stroke joinstyle="miter"/>
              <v:path gradientshapeok="t" o:connecttype="rect"/>
            </v:shapetype>
            <v:shape id="Text Box 5" o:spid="_x0000_s1027" type="#_x0000_t202" style="position:absolute;margin-left:304.45pt;margin-top:7.9pt;width:188.65pt;height:1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" fillcolor="white [3201]" stroked="f" strokeweight=".5pt">
              <v:textbox>
                <w:txbxContent>
                  <w:p w14:paraId="04401605" w14:textId="77777777" w:rsidR="00C70AED" w:rsidRPr="00BC60AA" w:rsidRDefault="00C70AED" w:rsidP="00C70AED">
                    <w:pPr>
                      <w:suppressAutoHyphens/>
                      <w:autoSpaceDE w:val="0"/>
                      <w:autoSpaceDN w:val="0"/>
                      <w:adjustRightInd w:val="0"/>
                      <w:spacing w:line="288" w:lineRule="auto"/>
                      <w:textAlignment w:val="center"/>
                      <w:rPr>
                        <w:rFonts w:ascii="Georgia" w:hAnsi="Georgia" w:cs="Ashbury-LightItalic"/>
                        <w:i/>
                        <w:iCs/>
                        <w:color w:val="000000"/>
                        <w:sz w:val="10"/>
                        <w:szCs w:val="10"/>
                      </w:rPr>
                    </w:pPr>
                    <w:r w:rsidRPr="00BC60AA">
                      <w:rPr>
                        <w:rFonts w:ascii="Georgia" w:hAnsi="Georgia" w:cs="Ashbury-LightItalic"/>
                        <w:i/>
                        <w:iCs/>
                        <w:color w:val="000000"/>
                        <w:sz w:val="10"/>
                        <w:szCs w:val="10"/>
                      </w:rPr>
                      <w:t xml:space="preserve">Killik &amp; Co is authorised and regulated by the Financial Conduct Authority. </w:t>
                    </w:r>
                  </w:p>
                  <w:p w14:paraId="299972CB" w14:textId="77777777" w:rsidR="00C70AED" w:rsidRDefault="00C70AED" w:rsidP="00C70AED"/>
                </w:txbxContent>
              </v:textbox>
            </v:shape>
          </w:pict>
        </mc:Fallback>
      </mc:AlternateContent>
    </w:r>
    <w:r w:rsidR="003B117A" w:rsidRPr="003B117A">
      <w:rPr>
        <w:noProof/>
        <w:lang w:eastAsia="en-GB"/>
      </w:rPr>
      <w:drawing>
        <wp:anchor distT="0" distB="0" distL="114300" distR="114300" simplePos="0" relativeHeight="251658243" behindDoc="0" locked="0" layoutInCell="1" allowOverlap="1" wp14:anchorId="3D21DD30" wp14:editId="572F601D">
          <wp:simplePos x="0" y="0"/>
          <wp:positionH relativeFrom="column">
            <wp:posOffset>-98302</wp:posOffset>
          </wp:positionH>
          <wp:positionV relativeFrom="paragraph">
            <wp:posOffset>93478</wp:posOffset>
          </wp:positionV>
          <wp:extent cx="1155700" cy="13970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55700" cy="139700"/>
                  </a:xfrm>
                  <a:prstGeom prst="rect">
                    <a:avLst/>
                  </a:prstGeom>
                </pic:spPr>
              </pic:pic>
            </a:graphicData>
          </a:graphic>
          <wp14:sizeRelH relativeFrom="page">
            <wp14:pctWidth>0</wp14:pctWidth>
          </wp14:sizeRelH>
          <wp14:sizeRelV relativeFrom="page">
            <wp14:pctHeight>0</wp14:pctHeight>
          </wp14:sizeRelV>
        </wp:anchor>
      </w:drawing>
    </w:r>
    <w:r w:rsidR="003B117A" w:rsidRPr="003B117A">
      <w:rPr>
        <w:noProof/>
        <w:lang w:eastAsia="en-GB"/>
      </w:rPr>
      <mc:AlternateContent>
        <mc:Choice Requires="wps">
          <w:drawing>
            <wp:anchor distT="0" distB="0" distL="114300" distR="114300" simplePos="0" relativeHeight="251658242" behindDoc="0" locked="0" layoutInCell="1" allowOverlap="1" wp14:anchorId="4F872508" wp14:editId="0EA47E59">
              <wp:simplePos x="0" y="0"/>
              <wp:positionH relativeFrom="margin">
                <wp:align>center</wp:align>
              </wp:positionH>
              <wp:positionV relativeFrom="paragraph">
                <wp:posOffset>-238008</wp:posOffset>
              </wp:positionV>
              <wp:extent cx="9000000" cy="12700"/>
              <wp:effectExtent l="0" t="0" r="29845" b="25400"/>
              <wp:wrapNone/>
              <wp:docPr id="6" name="Straight Connector 6"/>
              <wp:cNvGraphicFramePr/>
              <a:graphic xmlns:a="http://schemas.openxmlformats.org/drawingml/2006/main">
                <a:graphicData uri="http://schemas.microsoft.com/office/word/2010/wordprocessingShape">
                  <wps:wsp>
                    <wps:cNvCnPr/>
                    <wps:spPr>
                      <a:xfrm>
                        <a:off x="0" y="0"/>
                        <a:ext cx="9000000" cy="12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D4E277" id="Straight Connector 6" o:spid="_x0000_s1026" style="position:absolute;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8.75pt" to="708.6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" strokecolor="black [3213]" strokeweight=".5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1DBDD" w14:textId="77777777" w:rsidR="006A5523" w:rsidRDefault="006A5523" w:rsidP="003B117A">
      <w:pPr>
        <w:spacing w:after="0" w:line="240" w:lineRule="auto"/>
      </w:pPr>
      <w:r>
        <w:separator/>
      </w:r>
    </w:p>
  </w:footnote>
  <w:footnote w:type="continuationSeparator" w:id="0">
    <w:p w14:paraId="1B2D5281" w14:textId="77777777" w:rsidR="006A5523" w:rsidRDefault="006A5523" w:rsidP="003B11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EE00" w14:textId="68347BEA" w:rsidR="003B117A" w:rsidRDefault="001305A5">
    <w:pPr>
      <w:pStyle w:val="Header"/>
    </w:pPr>
    <w:r w:rsidRPr="003B117A">
      <w:rPr>
        <w:noProof/>
        <w:lang w:eastAsia="en-GB"/>
      </w:rPr>
      <mc:AlternateContent>
        <mc:Choice Requires="wps">
          <w:drawing>
            <wp:anchor distT="0" distB="0" distL="114300" distR="114300" simplePos="0" relativeHeight="251658241" behindDoc="0" locked="0" layoutInCell="1" allowOverlap="1" wp14:anchorId="436CAB60" wp14:editId="40B5FF01">
              <wp:simplePos x="0" y="0"/>
              <wp:positionH relativeFrom="margin">
                <wp:posOffset>-50800</wp:posOffset>
              </wp:positionH>
              <wp:positionV relativeFrom="page">
                <wp:posOffset>685800</wp:posOffset>
              </wp:positionV>
              <wp:extent cx="7685405" cy="19050"/>
              <wp:effectExtent l="0" t="0" r="29845" b="19050"/>
              <wp:wrapNone/>
              <wp:docPr id="19" name="Straight Connector 19"/>
              <wp:cNvGraphicFramePr/>
              <a:graphic xmlns:a="http://schemas.openxmlformats.org/drawingml/2006/main">
                <a:graphicData uri="http://schemas.microsoft.com/office/word/2010/wordprocessingShape">
                  <wps:wsp>
                    <wps:cNvCnPr/>
                    <wps:spPr>
                      <a:xfrm flipV="1">
                        <a:off x="0" y="0"/>
                        <a:ext cx="7685405" cy="19050"/>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3318F4" id="Straight Connector 19" o:spid="_x0000_s1026" style="position:absolute;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4pt,54pt" to="601.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" strokecolor="black [3213]" strokeweight=".5pt">
              <v:stroke joinstyle="miter"/>
              <w10:wrap anchorx="margin" anchory="page"/>
            </v:line>
          </w:pict>
        </mc:Fallback>
      </mc:AlternateContent>
    </w:r>
    <w:r w:rsidR="003B117A" w:rsidRPr="003B117A">
      <w:rPr>
        <w:noProof/>
        <w:lang w:eastAsia="en-GB"/>
      </w:rPr>
      <mc:AlternateContent>
        <mc:Choice Requires="wps">
          <w:drawing>
            <wp:anchor distT="0" distB="0" distL="114300" distR="114300" simplePos="0" relativeHeight="251658240" behindDoc="0" locked="0" layoutInCell="1" allowOverlap="1" wp14:anchorId="16128BD2" wp14:editId="0D2AAA71">
              <wp:simplePos x="0" y="0"/>
              <wp:positionH relativeFrom="column">
                <wp:posOffset>-103633</wp:posOffset>
              </wp:positionH>
              <wp:positionV relativeFrom="paragraph">
                <wp:posOffset>-77092</wp:posOffset>
              </wp:positionV>
              <wp:extent cx="3060700" cy="3429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06070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8FD906" w14:textId="1BACA1A8" w:rsidR="003B117A" w:rsidRPr="00DF3F3E" w:rsidRDefault="004B2812" w:rsidP="003B117A">
                          <w:pPr>
                            <w:rPr>
                              <w:rFonts w:ascii="Georgia" w:hAnsi="Georgia"/>
                              <w:i/>
                              <w:iCs/>
                            </w:rPr>
                          </w:pPr>
                          <w:r>
                            <w:rPr>
                              <w:rFonts w:ascii="Georgia" w:hAnsi="Georgia"/>
                              <w:i/>
                              <w:iCs/>
                            </w:rPr>
                            <w:t>Job Advert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6128BD2" id="_x0000_t202" coordsize="21600,21600" o:spt="202" path="m,l,21600r21600,l21600,xe">
              <v:stroke joinstyle="miter"/>
              <v:path gradientshapeok="t" o:connecttype="rect"/>
            </v:shapetype>
            <v:shape id="Text Box 15" o:spid="_x0000_s1026" type="#_x0000_t202" style="position:absolute;margin-left:-8.15pt;margin-top:-6.05pt;width:241pt;height:2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" filled="f" stroked="f">
              <v:textbox>
                <w:txbxContent>
                  <w:p w14:paraId="578FD906" w14:textId="1BACA1A8" w:rsidR="003B117A" w:rsidRPr="00DF3F3E" w:rsidRDefault="004B2812" w:rsidP="003B117A">
                    <w:pPr>
                      <w:rPr>
                        <w:rFonts w:ascii="Georgia" w:hAnsi="Georgia"/>
                        <w:i/>
                        <w:iCs/>
                      </w:rPr>
                    </w:pPr>
                    <w:r>
                      <w:rPr>
                        <w:rFonts w:ascii="Georgia" w:hAnsi="Georgia"/>
                        <w:i/>
                        <w:iCs/>
                      </w:rPr>
                      <w:t>Job Advert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7pt" o:bullet="t">
        <v:imagedata r:id="rId1" o:title=""/>
      </v:shape>
    </w:pict>
  </w:numPicBullet>
  <w:abstractNum w:abstractNumId="0" w15:restartNumberingAfterBreak="0">
    <w:nsid w:val="0762664F"/>
    <w:multiLevelType w:val="hybridMultilevel"/>
    <w:tmpl w:val="3E0C9C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C77BD1"/>
    <w:multiLevelType w:val="hybridMultilevel"/>
    <w:tmpl w:val="8AFC7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16259F"/>
    <w:multiLevelType w:val="hybridMultilevel"/>
    <w:tmpl w:val="16E84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D404F"/>
    <w:multiLevelType w:val="hybridMultilevel"/>
    <w:tmpl w:val="30E4290A"/>
    <w:lvl w:ilvl="0" w:tplc="C1207CA0">
      <w:start w:val="1"/>
      <w:numFmt w:val="bullet"/>
      <w:pStyle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DA83DD3"/>
    <w:multiLevelType w:val="hybridMultilevel"/>
    <w:tmpl w:val="B4A23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47D7B"/>
    <w:multiLevelType w:val="hybridMultilevel"/>
    <w:tmpl w:val="0F14EBD6"/>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 w15:restartNumberingAfterBreak="0">
    <w:nsid w:val="34FF5C96"/>
    <w:multiLevelType w:val="hybridMultilevel"/>
    <w:tmpl w:val="32987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028ED5"/>
    <w:multiLevelType w:val="hybridMultilevel"/>
    <w:tmpl w:val="A44A1600"/>
    <w:lvl w:ilvl="0" w:tplc="5E321888">
      <w:start w:val="1"/>
      <w:numFmt w:val="bullet"/>
      <w:lvlText w:val=""/>
      <w:lvlJc w:val="left"/>
      <w:pPr>
        <w:ind w:left="720" w:hanging="360"/>
      </w:pPr>
      <w:rPr>
        <w:rFonts w:ascii="Symbol" w:hAnsi="Symbol" w:hint="default"/>
      </w:rPr>
    </w:lvl>
    <w:lvl w:ilvl="1" w:tplc="966AFD06">
      <w:start w:val="1"/>
      <w:numFmt w:val="bullet"/>
      <w:lvlText w:val="o"/>
      <w:lvlJc w:val="left"/>
      <w:pPr>
        <w:ind w:left="1440" w:hanging="360"/>
      </w:pPr>
      <w:rPr>
        <w:rFonts w:ascii="Courier New" w:hAnsi="Courier New" w:hint="default"/>
      </w:rPr>
    </w:lvl>
    <w:lvl w:ilvl="2" w:tplc="690C5158">
      <w:start w:val="1"/>
      <w:numFmt w:val="bullet"/>
      <w:lvlText w:val=""/>
      <w:lvlJc w:val="left"/>
      <w:pPr>
        <w:ind w:left="2160" w:hanging="360"/>
      </w:pPr>
      <w:rPr>
        <w:rFonts w:ascii="Wingdings" w:hAnsi="Wingdings" w:hint="default"/>
      </w:rPr>
    </w:lvl>
    <w:lvl w:ilvl="3" w:tplc="FFFAC630">
      <w:start w:val="1"/>
      <w:numFmt w:val="bullet"/>
      <w:lvlText w:val=""/>
      <w:lvlJc w:val="left"/>
      <w:pPr>
        <w:ind w:left="2880" w:hanging="360"/>
      </w:pPr>
      <w:rPr>
        <w:rFonts w:ascii="Symbol" w:hAnsi="Symbol" w:hint="default"/>
      </w:rPr>
    </w:lvl>
    <w:lvl w:ilvl="4" w:tplc="CCEC278C">
      <w:start w:val="1"/>
      <w:numFmt w:val="bullet"/>
      <w:lvlText w:val="o"/>
      <w:lvlJc w:val="left"/>
      <w:pPr>
        <w:ind w:left="3600" w:hanging="360"/>
      </w:pPr>
      <w:rPr>
        <w:rFonts w:ascii="Courier New" w:hAnsi="Courier New" w:hint="default"/>
      </w:rPr>
    </w:lvl>
    <w:lvl w:ilvl="5" w:tplc="6E06448C">
      <w:start w:val="1"/>
      <w:numFmt w:val="bullet"/>
      <w:lvlText w:val=""/>
      <w:lvlJc w:val="left"/>
      <w:pPr>
        <w:ind w:left="4320" w:hanging="360"/>
      </w:pPr>
      <w:rPr>
        <w:rFonts w:ascii="Wingdings" w:hAnsi="Wingdings" w:hint="default"/>
      </w:rPr>
    </w:lvl>
    <w:lvl w:ilvl="6" w:tplc="3036E364">
      <w:start w:val="1"/>
      <w:numFmt w:val="bullet"/>
      <w:lvlText w:val=""/>
      <w:lvlJc w:val="left"/>
      <w:pPr>
        <w:ind w:left="5040" w:hanging="360"/>
      </w:pPr>
      <w:rPr>
        <w:rFonts w:ascii="Symbol" w:hAnsi="Symbol" w:hint="default"/>
      </w:rPr>
    </w:lvl>
    <w:lvl w:ilvl="7" w:tplc="2E08329C">
      <w:start w:val="1"/>
      <w:numFmt w:val="bullet"/>
      <w:lvlText w:val="o"/>
      <w:lvlJc w:val="left"/>
      <w:pPr>
        <w:ind w:left="5760" w:hanging="360"/>
      </w:pPr>
      <w:rPr>
        <w:rFonts w:ascii="Courier New" w:hAnsi="Courier New" w:hint="default"/>
      </w:rPr>
    </w:lvl>
    <w:lvl w:ilvl="8" w:tplc="DBE6AE38">
      <w:start w:val="1"/>
      <w:numFmt w:val="bullet"/>
      <w:lvlText w:val=""/>
      <w:lvlJc w:val="left"/>
      <w:pPr>
        <w:ind w:left="6480" w:hanging="360"/>
      </w:pPr>
      <w:rPr>
        <w:rFonts w:ascii="Wingdings" w:hAnsi="Wingdings" w:hint="default"/>
      </w:rPr>
    </w:lvl>
  </w:abstractNum>
  <w:abstractNum w:abstractNumId="8" w15:restartNumberingAfterBreak="0">
    <w:nsid w:val="46CD1C40"/>
    <w:multiLevelType w:val="hybridMultilevel"/>
    <w:tmpl w:val="3954B1CC"/>
    <w:lvl w:ilvl="0" w:tplc="801631B2">
      <w:start w:val="1"/>
      <w:numFmt w:val="bullet"/>
      <w:lvlText w:val=""/>
      <w:lvlJc w:val="left"/>
      <w:pPr>
        <w:ind w:left="720" w:hanging="360"/>
      </w:pPr>
      <w:rPr>
        <w:rFonts w:ascii="Symbol" w:hAnsi="Symbol" w:hint="default"/>
      </w:rPr>
    </w:lvl>
    <w:lvl w:ilvl="1" w:tplc="E3A00D64">
      <w:start w:val="1"/>
      <w:numFmt w:val="bullet"/>
      <w:lvlText w:val="o"/>
      <w:lvlJc w:val="left"/>
      <w:pPr>
        <w:ind w:left="1440" w:hanging="360"/>
      </w:pPr>
      <w:rPr>
        <w:rFonts w:ascii="Courier New" w:hAnsi="Courier New" w:hint="default"/>
      </w:rPr>
    </w:lvl>
    <w:lvl w:ilvl="2" w:tplc="1DE2D7B4">
      <w:start w:val="1"/>
      <w:numFmt w:val="bullet"/>
      <w:lvlText w:val=""/>
      <w:lvlJc w:val="left"/>
      <w:pPr>
        <w:ind w:left="2160" w:hanging="360"/>
      </w:pPr>
      <w:rPr>
        <w:rFonts w:ascii="Wingdings" w:hAnsi="Wingdings" w:hint="default"/>
      </w:rPr>
    </w:lvl>
    <w:lvl w:ilvl="3" w:tplc="D60AB49C">
      <w:start w:val="1"/>
      <w:numFmt w:val="bullet"/>
      <w:lvlText w:val=""/>
      <w:lvlJc w:val="left"/>
      <w:pPr>
        <w:ind w:left="2880" w:hanging="360"/>
      </w:pPr>
      <w:rPr>
        <w:rFonts w:ascii="Symbol" w:hAnsi="Symbol" w:hint="default"/>
      </w:rPr>
    </w:lvl>
    <w:lvl w:ilvl="4" w:tplc="54F00B06">
      <w:start w:val="1"/>
      <w:numFmt w:val="bullet"/>
      <w:lvlText w:val="o"/>
      <w:lvlJc w:val="left"/>
      <w:pPr>
        <w:ind w:left="3600" w:hanging="360"/>
      </w:pPr>
      <w:rPr>
        <w:rFonts w:ascii="Courier New" w:hAnsi="Courier New" w:hint="default"/>
      </w:rPr>
    </w:lvl>
    <w:lvl w:ilvl="5" w:tplc="4BC8C342">
      <w:start w:val="1"/>
      <w:numFmt w:val="bullet"/>
      <w:lvlText w:val=""/>
      <w:lvlJc w:val="left"/>
      <w:pPr>
        <w:ind w:left="4320" w:hanging="360"/>
      </w:pPr>
      <w:rPr>
        <w:rFonts w:ascii="Wingdings" w:hAnsi="Wingdings" w:hint="default"/>
      </w:rPr>
    </w:lvl>
    <w:lvl w:ilvl="6" w:tplc="4DF28E52">
      <w:start w:val="1"/>
      <w:numFmt w:val="bullet"/>
      <w:lvlText w:val=""/>
      <w:lvlJc w:val="left"/>
      <w:pPr>
        <w:ind w:left="5040" w:hanging="360"/>
      </w:pPr>
      <w:rPr>
        <w:rFonts w:ascii="Symbol" w:hAnsi="Symbol" w:hint="default"/>
      </w:rPr>
    </w:lvl>
    <w:lvl w:ilvl="7" w:tplc="7CDC78C4">
      <w:start w:val="1"/>
      <w:numFmt w:val="bullet"/>
      <w:lvlText w:val="o"/>
      <w:lvlJc w:val="left"/>
      <w:pPr>
        <w:ind w:left="5760" w:hanging="360"/>
      </w:pPr>
      <w:rPr>
        <w:rFonts w:ascii="Courier New" w:hAnsi="Courier New" w:hint="default"/>
      </w:rPr>
    </w:lvl>
    <w:lvl w:ilvl="8" w:tplc="5A0AA246">
      <w:start w:val="1"/>
      <w:numFmt w:val="bullet"/>
      <w:lvlText w:val=""/>
      <w:lvlJc w:val="left"/>
      <w:pPr>
        <w:ind w:left="6480" w:hanging="360"/>
      </w:pPr>
      <w:rPr>
        <w:rFonts w:ascii="Wingdings" w:hAnsi="Wingdings" w:hint="default"/>
      </w:rPr>
    </w:lvl>
  </w:abstractNum>
  <w:abstractNum w:abstractNumId="9" w15:restartNumberingAfterBreak="0">
    <w:nsid w:val="48E25C7A"/>
    <w:multiLevelType w:val="hybridMultilevel"/>
    <w:tmpl w:val="1A022D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100C0F"/>
    <w:multiLevelType w:val="hybridMultilevel"/>
    <w:tmpl w:val="BAA2705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DD93C38"/>
    <w:multiLevelType w:val="hybridMultilevel"/>
    <w:tmpl w:val="FA04F9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F217703"/>
    <w:multiLevelType w:val="hybridMultilevel"/>
    <w:tmpl w:val="975AC6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043630C"/>
    <w:multiLevelType w:val="hybridMultilevel"/>
    <w:tmpl w:val="87A8B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A6025D"/>
    <w:multiLevelType w:val="hybridMultilevel"/>
    <w:tmpl w:val="B69C0B9E"/>
    <w:lvl w:ilvl="0" w:tplc="F9E6A2E2">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08C36FA"/>
    <w:multiLevelType w:val="hybridMultilevel"/>
    <w:tmpl w:val="150834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ADC4390"/>
    <w:multiLevelType w:val="hybridMultilevel"/>
    <w:tmpl w:val="7A50F488"/>
    <w:lvl w:ilvl="0" w:tplc="F9E6A2E2">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CCB7551"/>
    <w:multiLevelType w:val="hybridMultilevel"/>
    <w:tmpl w:val="8952A0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2F3186"/>
    <w:multiLevelType w:val="hybridMultilevel"/>
    <w:tmpl w:val="374A7E0A"/>
    <w:lvl w:ilvl="0" w:tplc="E4D2DF62">
      <w:start w:val="1"/>
      <w:numFmt w:val="bullet"/>
      <w:lvlText w:val=""/>
      <w:lvlPicBulletId w:val="0"/>
      <w:lvlJc w:val="left"/>
      <w:pPr>
        <w:tabs>
          <w:tab w:val="num" w:pos="720"/>
        </w:tabs>
        <w:ind w:left="720" w:hanging="360"/>
      </w:pPr>
      <w:rPr>
        <w:rFonts w:ascii="Symbol" w:hAnsi="Symbol" w:hint="default"/>
      </w:rPr>
    </w:lvl>
    <w:lvl w:ilvl="1" w:tplc="54B62954" w:tentative="1">
      <w:start w:val="1"/>
      <w:numFmt w:val="bullet"/>
      <w:lvlText w:val=""/>
      <w:lvlJc w:val="left"/>
      <w:pPr>
        <w:tabs>
          <w:tab w:val="num" w:pos="1440"/>
        </w:tabs>
        <w:ind w:left="1440" w:hanging="360"/>
      </w:pPr>
      <w:rPr>
        <w:rFonts w:ascii="Symbol" w:hAnsi="Symbol" w:hint="default"/>
      </w:rPr>
    </w:lvl>
    <w:lvl w:ilvl="2" w:tplc="EF38E38E" w:tentative="1">
      <w:start w:val="1"/>
      <w:numFmt w:val="bullet"/>
      <w:lvlText w:val=""/>
      <w:lvlJc w:val="left"/>
      <w:pPr>
        <w:tabs>
          <w:tab w:val="num" w:pos="2160"/>
        </w:tabs>
        <w:ind w:left="2160" w:hanging="360"/>
      </w:pPr>
      <w:rPr>
        <w:rFonts w:ascii="Symbol" w:hAnsi="Symbol" w:hint="default"/>
      </w:rPr>
    </w:lvl>
    <w:lvl w:ilvl="3" w:tplc="70083EB2" w:tentative="1">
      <w:start w:val="1"/>
      <w:numFmt w:val="bullet"/>
      <w:lvlText w:val=""/>
      <w:lvlJc w:val="left"/>
      <w:pPr>
        <w:tabs>
          <w:tab w:val="num" w:pos="2880"/>
        </w:tabs>
        <w:ind w:left="2880" w:hanging="360"/>
      </w:pPr>
      <w:rPr>
        <w:rFonts w:ascii="Symbol" w:hAnsi="Symbol" w:hint="default"/>
      </w:rPr>
    </w:lvl>
    <w:lvl w:ilvl="4" w:tplc="8F38CA88" w:tentative="1">
      <w:start w:val="1"/>
      <w:numFmt w:val="bullet"/>
      <w:lvlText w:val=""/>
      <w:lvlJc w:val="left"/>
      <w:pPr>
        <w:tabs>
          <w:tab w:val="num" w:pos="3600"/>
        </w:tabs>
        <w:ind w:left="3600" w:hanging="360"/>
      </w:pPr>
      <w:rPr>
        <w:rFonts w:ascii="Symbol" w:hAnsi="Symbol" w:hint="default"/>
      </w:rPr>
    </w:lvl>
    <w:lvl w:ilvl="5" w:tplc="80E2E1B0" w:tentative="1">
      <w:start w:val="1"/>
      <w:numFmt w:val="bullet"/>
      <w:lvlText w:val=""/>
      <w:lvlJc w:val="left"/>
      <w:pPr>
        <w:tabs>
          <w:tab w:val="num" w:pos="4320"/>
        </w:tabs>
        <w:ind w:left="4320" w:hanging="360"/>
      </w:pPr>
      <w:rPr>
        <w:rFonts w:ascii="Symbol" w:hAnsi="Symbol" w:hint="default"/>
      </w:rPr>
    </w:lvl>
    <w:lvl w:ilvl="6" w:tplc="C21C50F2" w:tentative="1">
      <w:start w:val="1"/>
      <w:numFmt w:val="bullet"/>
      <w:lvlText w:val=""/>
      <w:lvlJc w:val="left"/>
      <w:pPr>
        <w:tabs>
          <w:tab w:val="num" w:pos="5040"/>
        </w:tabs>
        <w:ind w:left="5040" w:hanging="360"/>
      </w:pPr>
      <w:rPr>
        <w:rFonts w:ascii="Symbol" w:hAnsi="Symbol" w:hint="default"/>
      </w:rPr>
    </w:lvl>
    <w:lvl w:ilvl="7" w:tplc="D87A3B52" w:tentative="1">
      <w:start w:val="1"/>
      <w:numFmt w:val="bullet"/>
      <w:lvlText w:val=""/>
      <w:lvlJc w:val="left"/>
      <w:pPr>
        <w:tabs>
          <w:tab w:val="num" w:pos="5760"/>
        </w:tabs>
        <w:ind w:left="5760" w:hanging="360"/>
      </w:pPr>
      <w:rPr>
        <w:rFonts w:ascii="Symbol" w:hAnsi="Symbol" w:hint="default"/>
      </w:rPr>
    </w:lvl>
    <w:lvl w:ilvl="8" w:tplc="3CE8F0FC"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79092382"/>
    <w:multiLevelType w:val="hybridMultilevel"/>
    <w:tmpl w:val="78CE0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032C7A"/>
    <w:multiLevelType w:val="hybridMultilevel"/>
    <w:tmpl w:val="32AEAD32"/>
    <w:lvl w:ilvl="0" w:tplc="02D61EB4">
      <w:start w:val="1"/>
      <w:numFmt w:val="decimal"/>
      <w:lvlText w:val="%1."/>
      <w:lvlJc w:val="left"/>
      <w:pPr>
        <w:ind w:left="720" w:hanging="360"/>
      </w:pPr>
      <w:rPr>
        <w:rFonts w:hint="default"/>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6466018">
    <w:abstractNumId w:val="7"/>
  </w:num>
  <w:num w:numId="2" w16cid:durableId="472597544">
    <w:abstractNumId w:val="8"/>
  </w:num>
  <w:num w:numId="3" w16cid:durableId="704601057">
    <w:abstractNumId w:val="1"/>
  </w:num>
  <w:num w:numId="4" w16cid:durableId="1291091678">
    <w:abstractNumId w:val="5"/>
  </w:num>
  <w:num w:numId="5" w16cid:durableId="2112553043">
    <w:abstractNumId w:val="3"/>
  </w:num>
  <w:num w:numId="6" w16cid:durableId="203644054">
    <w:abstractNumId w:val="2"/>
  </w:num>
  <w:num w:numId="7" w16cid:durableId="1308902494">
    <w:abstractNumId w:val="4"/>
  </w:num>
  <w:num w:numId="8" w16cid:durableId="1959952043">
    <w:abstractNumId w:val="6"/>
  </w:num>
  <w:num w:numId="9" w16cid:durableId="1456682483">
    <w:abstractNumId w:val="19"/>
  </w:num>
  <w:num w:numId="10" w16cid:durableId="818229416">
    <w:abstractNumId w:val="16"/>
  </w:num>
  <w:num w:numId="11" w16cid:durableId="1939093896">
    <w:abstractNumId w:val="14"/>
  </w:num>
  <w:num w:numId="12" w16cid:durableId="1234970821">
    <w:abstractNumId w:val="15"/>
  </w:num>
  <w:num w:numId="13" w16cid:durableId="910384239">
    <w:abstractNumId w:val="12"/>
  </w:num>
  <w:num w:numId="14" w16cid:durableId="119997154">
    <w:abstractNumId w:val="9"/>
  </w:num>
  <w:num w:numId="15" w16cid:durableId="2081362923">
    <w:abstractNumId w:val="11"/>
  </w:num>
  <w:num w:numId="16" w16cid:durableId="1229342267">
    <w:abstractNumId w:val="18"/>
  </w:num>
  <w:num w:numId="17" w16cid:durableId="750354133">
    <w:abstractNumId w:val="10"/>
  </w:num>
  <w:num w:numId="18" w16cid:durableId="1059405010">
    <w:abstractNumId w:val="20"/>
  </w:num>
  <w:num w:numId="19" w16cid:durableId="1001549162">
    <w:abstractNumId w:val="13"/>
  </w:num>
  <w:num w:numId="20" w16cid:durableId="1553813012">
    <w:abstractNumId w:val="0"/>
  </w:num>
  <w:num w:numId="21" w16cid:durableId="589699822">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17A"/>
    <w:rsid w:val="00010D93"/>
    <w:rsid w:val="00012651"/>
    <w:rsid w:val="0002656E"/>
    <w:rsid w:val="00042C26"/>
    <w:rsid w:val="00057BF8"/>
    <w:rsid w:val="0007022D"/>
    <w:rsid w:val="000740ED"/>
    <w:rsid w:val="000757C5"/>
    <w:rsid w:val="00080300"/>
    <w:rsid w:val="00083229"/>
    <w:rsid w:val="000A33A6"/>
    <w:rsid w:val="000A569C"/>
    <w:rsid w:val="000D39BA"/>
    <w:rsid w:val="000F0AAA"/>
    <w:rsid w:val="000F1B96"/>
    <w:rsid w:val="000F4518"/>
    <w:rsid w:val="00115840"/>
    <w:rsid w:val="001238D4"/>
    <w:rsid w:val="00124622"/>
    <w:rsid w:val="001305A5"/>
    <w:rsid w:val="00133B22"/>
    <w:rsid w:val="00136954"/>
    <w:rsid w:val="00137E59"/>
    <w:rsid w:val="00142F5C"/>
    <w:rsid w:val="0015138B"/>
    <w:rsid w:val="0016508B"/>
    <w:rsid w:val="00193771"/>
    <w:rsid w:val="00197325"/>
    <w:rsid w:val="001B3A7E"/>
    <w:rsid w:val="001C2344"/>
    <w:rsid w:val="001D631F"/>
    <w:rsid w:val="001D7A02"/>
    <w:rsid w:val="001E2A44"/>
    <w:rsid w:val="001E6026"/>
    <w:rsid w:val="001F05CA"/>
    <w:rsid w:val="001F0BEE"/>
    <w:rsid w:val="001F3E69"/>
    <w:rsid w:val="001F4F4D"/>
    <w:rsid w:val="00205C6A"/>
    <w:rsid w:val="00222D9D"/>
    <w:rsid w:val="00246383"/>
    <w:rsid w:val="00274698"/>
    <w:rsid w:val="00274C2E"/>
    <w:rsid w:val="00287124"/>
    <w:rsid w:val="002B2149"/>
    <w:rsid w:val="002C2A1C"/>
    <w:rsid w:val="002C369C"/>
    <w:rsid w:val="002D281F"/>
    <w:rsid w:val="002D374D"/>
    <w:rsid w:val="002D4BCB"/>
    <w:rsid w:val="002E2D24"/>
    <w:rsid w:val="00312842"/>
    <w:rsid w:val="00341860"/>
    <w:rsid w:val="00342C95"/>
    <w:rsid w:val="00367FAA"/>
    <w:rsid w:val="00377502"/>
    <w:rsid w:val="00394906"/>
    <w:rsid w:val="003B117A"/>
    <w:rsid w:val="003B55D2"/>
    <w:rsid w:val="003D2137"/>
    <w:rsid w:val="003F6A68"/>
    <w:rsid w:val="00410693"/>
    <w:rsid w:val="0041641D"/>
    <w:rsid w:val="0043629E"/>
    <w:rsid w:val="00436B6D"/>
    <w:rsid w:val="00450C3D"/>
    <w:rsid w:val="0046784F"/>
    <w:rsid w:val="00475B85"/>
    <w:rsid w:val="00495AF8"/>
    <w:rsid w:val="004A3533"/>
    <w:rsid w:val="004B2812"/>
    <w:rsid w:val="004C3E12"/>
    <w:rsid w:val="004C567D"/>
    <w:rsid w:val="004D1DEC"/>
    <w:rsid w:val="004E2BA2"/>
    <w:rsid w:val="00505CA0"/>
    <w:rsid w:val="0050712D"/>
    <w:rsid w:val="005177F7"/>
    <w:rsid w:val="005400C8"/>
    <w:rsid w:val="0054579B"/>
    <w:rsid w:val="005525AE"/>
    <w:rsid w:val="0055424D"/>
    <w:rsid w:val="0055571F"/>
    <w:rsid w:val="00562280"/>
    <w:rsid w:val="005A0708"/>
    <w:rsid w:val="005C2D5D"/>
    <w:rsid w:val="005D6F6C"/>
    <w:rsid w:val="00602B5C"/>
    <w:rsid w:val="00602FE5"/>
    <w:rsid w:val="00611443"/>
    <w:rsid w:val="00614896"/>
    <w:rsid w:val="00620B4E"/>
    <w:rsid w:val="00623ADC"/>
    <w:rsid w:val="006520D9"/>
    <w:rsid w:val="00653DFA"/>
    <w:rsid w:val="00673D07"/>
    <w:rsid w:val="00684DA1"/>
    <w:rsid w:val="006A3F63"/>
    <w:rsid w:val="006A5523"/>
    <w:rsid w:val="006B7E3B"/>
    <w:rsid w:val="00702CE3"/>
    <w:rsid w:val="007051C3"/>
    <w:rsid w:val="007222CF"/>
    <w:rsid w:val="007229D7"/>
    <w:rsid w:val="0073041A"/>
    <w:rsid w:val="00730476"/>
    <w:rsid w:val="00751C12"/>
    <w:rsid w:val="0075526C"/>
    <w:rsid w:val="0075748D"/>
    <w:rsid w:val="0076515A"/>
    <w:rsid w:val="00767420"/>
    <w:rsid w:val="00770F03"/>
    <w:rsid w:val="00777B00"/>
    <w:rsid w:val="0078632E"/>
    <w:rsid w:val="00794DB6"/>
    <w:rsid w:val="007955DC"/>
    <w:rsid w:val="007A1048"/>
    <w:rsid w:val="007A70D2"/>
    <w:rsid w:val="007B4FDE"/>
    <w:rsid w:val="007C441E"/>
    <w:rsid w:val="007C4548"/>
    <w:rsid w:val="007D2D6D"/>
    <w:rsid w:val="007E3D66"/>
    <w:rsid w:val="007E527F"/>
    <w:rsid w:val="00806697"/>
    <w:rsid w:val="00811F42"/>
    <w:rsid w:val="008175CB"/>
    <w:rsid w:val="008314AF"/>
    <w:rsid w:val="008322E9"/>
    <w:rsid w:val="0083F356"/>
    <w:rsid w:val="0084067B"/>
    <w:rsid w:val="008451F0"/>
    <w:rsid w:val="00852A6E"/>
    <w:rsid w:val="00877D5B"/>
    <w:rsid w:val="008815AD"/>
    <w:rsid w:val="008A6EB5"/>
    <w:rsid w:val="008D068B"/>
    <w:rsid w:val="008D6778"/>
    <w:rsid w:val="008F0822"/>
    <w:rsid w:val="008F55C6"/>
    <w:rsid w:val="009002CB"/>
    <w:rsid w:val="009119B7"/>
    <w:rsid w:val="009A279B"/>
    <w:rsid w:val="009A5339"/>
    <w:rsid w:val="009A62F4"/>
    <w:rsid w:val="009B0AF8"/>
    <w:rsid w:val="009B19E1"/>
    <w:rsid w:val="009C101E"/>
    <w:rsid w:val="009D372B"/>
    <w:rsid w:val="009D41BC"/>
    <w:rsid w:val="009F09A1"/>
    <w:rsid w:val="009F10ED"/>
    <w:rsid w:val="009F6CF1"/>
    <w:rsid w:val="00A01E28"/>
    <w:rsid w:val="00A11902"/>
    <w:rsid w:val="00A2682A"/>
    <w:rsid w:val="00A33D35"/>
    <w:rsid w:val="00A4068A"/>
    <w:rsid w:val="00A50366"/>
    <w:rsid w:val="00A51558"/>
    <w:rsid w:val="00A63D9D"/>
    <w:rsid w:val="00A93844"/>
    <w:rsid w:val="00A958A9"/>
    <w:rsid w:val="00AB1502"/>
    <w:rsid w:val="00AB6AEE"/>
    <w:rsid w:val="00AC40E1"/>
    <w:rsid w:val="00AD0BF7"/>
    <w:rsid w:val="00AD3E18"/>
    <w:rsid w:val="00AF1ACD"/>
    <w:rsid w:val="00AF2670"/>
    <w:rsid w:val="00AF27FB"/>
    <w:rsid w:val="00B0045E"/>
    <w:rsid w:val="00B101F0"/>
    <w:rsid w:val="00B42FA0"/>
    <w:rsid w:val="00B442E1"/>
    <w:rsid w:val="00B45893"/>
    <w:rsid w:val="00B47B20"/>
    <w:rsid w:val="00BA43B0"/>
    <w:rsid w:val="00BB48AD"/>
    <w:rsid w:val="00BD05D9"/>
    <w:rsid w:val="00BF4F73"/>
    <w:rsid w:val="00C10C82"/>
    <w:rsid w:val="00C1631E"/>
    <w:rsid w:val="00C16A52"/>
    <w:rsid w:val="00C679D6"/>
    <w:rsid w:val="00C67CAE"/>
    <w:rsid w:val="00C70AED"/>
    <w:rsid w:val="00C752D1"/>
    <w:rsid w:val="00C755AA"/>
    <w:rsid w:val="00C92965"/>
    <w:rsid w:val="00CA70B4"/>
    <w:rsid w:val="00CC209F"/>
    <w:rsid w:val="00CE443A"/>
    <w:rsid w:val="00CE6951"/>
    <w:rsid w:val="00CF6ABB"/>
    <w:rsid w:val="00CF6E0B"/>
    <w:rsid w:val="00D01490"/>
    <w:rsid w:val="00D11B80"/>
    <w:rsid w:val="00D16995"/>
    <w:rsid w:val="00D17F7D"/>
    <w:rsid w:val="00D237B8"/>
    <w:rsid w:val="00D310A7"/>
    <w:rsid w:val="00D35B1B"/>
    <w:rsid w:val="00D4468D"/>
    <w:rsid w:val="00D47340"/>
    <w:rsid w:val="00D63E36"/>
    <w:rsid w:val="00D81DD8"/>
    <w:rsid w:val="00D93FF4"/>
    <w:rsid w:val="00DB31E0"/>
    <w:rsid w:val="00DB57B7"/>
    <w:rsid w:val="00DB60A7"/>
    <w:rsid w:val="00E133F6"/>
    <w:rsid w:val="00E15535"/>
    <w:rsid w:val="00E3161C"/>
    <w:rsid w:val="00E32B3F"/>
    <w:rsid w:val="00E33671"/>
    <w:rsid w:val="00E33B36"/>
    <w:rsid w:val="00E5723B"/>
    <w:rsid w:val="00E60D7D"/>
    <w:rsid w:val="00E66094"/>
    <w:rsid w:val="00E70D33"/>
    <w:rsid w:val="00E74762"/>
    <w:rsid w:val="00E81B15"/>
    <w:rsid w:val="00E82766"/>
    <w:rsid w:val="00E84EC1"/>
    <w:rsid w:val="00E868E2"/>
    <w:rsid w:val="00E90EB7"/>
    <w:rsid w:val="00EA2BB6"/>
    <w:rsid w:val="00ED56F5"/>
    <w:rsid w:val="00EE1E1B"/>
    <w:rsid w:val="00EF48B1"/>
    <w:rsid w:val="00EF702C"/>
    <w:rsid w:val="00F054DA"/>
    <w:rsid w:val="00F1057E"/>
    <w:rsid w:val="00F17AA3"/>
    <w:rsid w:val="00F23862"/>
    <w:rsid w:val="00F25DB6"/>
    <w:rsid w:val="00F366EB"/>
    <w:rsid w:val="00F65B48"/>
    <w:rsid w:val="00F840D1"/>
    <w:rsid w:val="00F9200D"/>
    <w:rsid w:val="00F973AA"/>
    <w:rsid w:val="00FA24D4"/>
    <w:rsid w:val="00FB546F"/>
    <w:rsid w:val="00FC4F00"/>
    <w:rsid w:val="024DC799"/>
    <w:rsid w:val="038E7197"/>
    <w:rsid w:val="0397F962"/>
    <w:rsid w:val="0799EBC4"/>
    <w:rsid w:val="0F41DEE3"/>
    <w:rsid w:val="0FD6D12F"/>
    <w:rsid w:val="158B0931"/>
    <w:rsid w:val="19E5971C"/>
    <w:rsid w:val="1CDCCD7F"/>
    <w:rsid w:val="1F69CBEF"/>
    <w:rsid w:val="1F99D896"/>
    <w:rsid w:val="2215C40C"/>
    <w:rsid w:val="2237CDD6"/>
    <w:rsid w:val="226C88F8"/>
    <w:rsid w:val="294772A3"/>
    <w:rsid w:val="2A63B4FF"/>
    <w:rsid w:val="2ADF3468"/>
    <w:rsid w:val="2B605EEA"/>
    <w:rsid w:val="2CF787BD"/>
    <w:rsid w:val="2E5B63E8"/>
    <w:rsid w:val="3151E4F7"/>
    <w:rsid w:val="33247226"/>
    <w:rsid w:val="34179952"/>
    <w:rsid w:val="35CE14B4"/>
    <w:rsid w:val="37037030"/>
    <w:rsid w:val="3A9730D0"/>
    <w:rsid w:val="3D77534A"/>
    <w:rsid w:val="45214EDB"/>
    <w:rsid w:val="4A8E6D1B"/>
    <w:rsid w:val="4C245C7C"/>
    <w:rsid w:val="4C7A8E5D"/>
    <w:rsid w:val="4DAEDF85"/>
    <w:rsid w:val="4E56D9ED"/>
    <w:rsid w:val="4F9A21D5"/>
    <w:rsid w:val="4FB67F43"/>
    <w:rsid w:val="4FDA54C7"/>
    <w:rsid w:val="5009B905"/>
    <w:rsid w:val="513AE4BA"/>
    <w:rsid w:val="57E6A760"/>
    <w:rsid w:val="5AF8211A"/>
    <w:rsid w:val="64E3B93A"/>
    <w:rsid w:val="66675689"/>
    <w:rsid w:val="66FB0B05"/>
    <w:rsid w:val="68BC6317"/>
    <w:rsid w:val="6C0A6801"/>
    <w:rsid w:val="7089B6F9"/>
    <w:rsid w:val="73DEE5B4"/>
    <w:rsid w:val="77B7D749"/>
    <w:rsid w:val="782B4FBF"/>
    <w:rsid w:val="7F76CA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0BA14"/>
  <w15:chartTrackingRefBased/>
  <w15:docId w15:val="{D32CCD18-609E-4908-BEE0-21BDDAEE5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11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117A"/>
  </w:style>
  <w:style w:type="paragraph" w:styleId="Footer">
    <w:name w:val="footer"/>
    <w:basedOn w:val="Normal"/>
    <w:link w:val="FooterChar"/>
    <w:uiPriority w:val="99"/>
    <w:unhideWhenUsed/>
    <w:rsid w:val="003B11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117A"/>
  </w:style>
  <w:style w:type="table" w:styleId="TableGrid">
    <w:name w:val="Table Grid"/>
    <w:basedOn w:val="TableNormal"/>
    <w:uiPriority w:val="39"/>
    <w:rsid w:val="003B1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0EB7"/>
    <w:rPr>
      <w:sz w:val="16"/>
      <w:szCs w:val="16"/>
    </w:rPr>
  </w:style>
  <w:style w:type="paragraph" w:styleId="CommentText">
    <w:name w:val="annotation text"/>
    <w:basedOn w:val="Normal"/>
    <w:link w:val="CommentTextChar"/>
    <w:uiPriority w:val="99"/>
    <w:semiHidden/>
    <w:unhideWhenUsed/>
    <w:rsid w:val="00E90EB7"/>
    <w:pPr>
      <w:spacing w:line="240" w:lineRule="auto"/>
    </w:pPr>
    <w:rPr>
      <w:sz w:val="20"/>
      <w:szCs w:val="20"/>
    </w:rPr>
  </w:style>
  <w:style w:type="character" w:customStyle="1" w:styleId="CommentTextChar">
    <w:name w:val="Comment Text Char"/>
    <w:basedOn w:val="DefaultParagraphFont"/>
    <w:link w:val="CommentText"/>
    <w:uiPriority w:val="99"/>
    <w:semiHidden/>
    <w:rsid w:val="00E90EB7"/>
    <w:rPr>
      <w:sz w:val="20"/>
      <w:szCs w:val="20"/>
    </w:rPr>
  </w:style>
  <w:style w:type="paragraph" w:styleId="CommentSubject">
    <w:name w:val="annotation subject"/>
    <w:basedOn w:val="CommentText"/>
    <w:next w:val="CommentText"/>
    <w:link w:val="CommentSubjectChar"/>
    <w:uiPriority w:val="99"/>
    <w:semiHidden/>
    <w:unhideWhenUsed/>
    <w:rsid w:val="00E90EB7"/>
    <w:rPr>
      <w:b/>
      <w:bCs/>
    </w:rPr>
  </w:style>
  <w:style w:type="character" w:customStyle="1" w:styleId="CommentSubjectChar">
    <w:name w:val="Comment Subject Char"/>
    <w:basedOn w:val="CommentTextChar"/>
    <w:link w:val="CommentSubject"/>
    <w:uiPriority w:val="99"/>
    <w:semiHidden/>
    <w:rsid w:val="00E90EB7"/>
    <w:rPr>
      <w:b/>
      <w:bCs/>
      <w:sz w:val="20"/>
      <w:szCs w:val="20"/>
    </w:rPr>
  </w:style>
  <w:style w:type="paragraph" w:styleId="BalloonText">
    <w:name w:val="Balloon Text"/>
    <w:basedOn w:val="Normal"/>
    <w:link w:val="BalloonTextChar"/>
    <w:uiPriority w:val="99"/>
    <w:semiHidden/>
    <w:unhideWhenUsed/>
    <w:rsid w:val="00E90E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EB7"/>
    <w:rPr>
      <w:rFonts w:ascii="Segoe UI" w:hAnsi="Segoe UI" w:cs="Segoe UI"/>
      <w:sz w:val="18"/>
      <w:szCs w:val="18"/>
    </w:rPr>
  </w:style>
  <w:style w:type="paragraph" w:styleId="ListParagraph">
    <w:name w:val="List Paragraph"/>
    <w:basedOn w:val="Normal"/>
    <w:uiPriority w:val="34"/>
    <w:qFormat/>
    <w:rsid w:val="0076515A"/>
    <w:pPr>
      <w:ind w:left="720"/>
      <w:contextualSpacing/>
    </w:pPr>
  </w:style>
  <w:style w:type="paragraph" w:customStyle="1" w:styleId="bullet">
    <w:name w:val="bullet"/>
    <w:basedOn w:val="Normal"/>
    <w:link w:val="bulletChar"/>
    <w:uiPriority w:val="99"/>
    <w:rsid w:val="009B19E1"/>
    <w:pPr>
      <w:numPr>
        <w:numId w:val="5"/>
      </w:numPr>
      <w:autoSpaceDE w:val="0"/>
      <w:autoSpaceDN w:val="0"/>
      <w:adjustRightInd w:val="0"/>
      <w:spacing w:after="0" w:line="240" w:lineRule="auto"/>
    </w:pPr>
    <w:rPr>
      <w:rFonts w:ascii="Arial" w:eastAsia="Times New Roman" w:hAnsi="Arial" w:cs="Arial"/>
      <w:sz w:val="20"/>
      <w:szCs w:val="24"/>
    </w:rPr>
  </w:style>
  <w:style w:type="character" w:customStyle="1" w:styleId="bulletChar">
    <w:name w:val="bullet Char"/>
    <w:basedOn w:val="DefaultParagraphFont"/>
    <w:link w:val="bullet"/>
    <w:uiPriority w:val="99"/>
    <w:locked/>
    <w:rsid w:val="009B19E1"/>
    <w:rPr>
      <w:rFonts w:ascii="Arial" w:eastAsia="Times New Roman" w:hAnsi="Arial" w:cs="Arial"/>
      <w:sz w:val="20"/>
      <w:szCs w:val="24"/>
    </w:rPr>
  </w:style>
  <w:style w:type="paragraph" w:customStyle="1" w:styleId="Body">
    <w:name w:val="Body"/>
    <w:rsid w:val="001C2344"/>
    <w:pPr>
      <w:pBdr>
        <w:top w:val="nil"/>
        <w:left w:val="nil"/>
        <w:bottom w:val="nil"/>
        <w:right w:val="nil"/>
        <w:between w:val="nil"/>
        <w:bar w:val="nil"/>
      </w:pBdr>
      <w:suppressAutoHyphens/>
      <w:spacing w:after="200" w:line="276" w:lineRule="auto"/>
    </w:pPr>
    <w:rPr>
      <w:rFonts w:ascii="Calibri" w:eastAsia="Calibri" w:hAnsi="Calibri" w:cs="Calibri"/>
      <w:color w:val="000000"/>
      <w:u w:color="000000"/>
      <w:bdr w:val="nil"/>
      <w:lang w:val="en-US" w:eastAsia="en-GB"/>
    </w:rPr>
  </w:style>
  <w:style w:type="paragraph" w:styleId="NormalWeb">
    <w:name w:val="Normal (Web)"/>
    <w:basedOn w:val="Normal"/>
    <w:uiPriority w:val="99"/>
    <w:unhideWhenUsed/>
    <w:rsid w:val="001C234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E82766"/>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E82766"/>
    <w:rPr>
      <w:rFonts w:ascii="Times New Roman" w:eastAsia="Times New Roman" w:hAnsi="Times New Roman" w:cs="Times New Roman"/>
      <w:b/>
      <w:sz w:val="24"/>
      <w:szCs w:val="20"/>
    </w:rPr>
  </w:style>
  <w:style w:type="paragraph" w:customStyle="1" w:styleId="Default">
    <w:name w:val="Default"/>
    <w:rsid w:val="00602B5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FD6D12F"/>
    <w:rPr>
      <w:color w:val="0563C1"/>
      <w:u w:val="single"/>
    </w:rPr>
  </w:style>
  <w:style w:type="paragraph" w:styleId="Revision">
    <w:name w:val="Revision"/>
    <w:hidden/>
    <w:uiPriority w:val="99"/>
    <w:semiHidden/>
    <w:rsid w:val="00C1631E"/>
    <w:pPr>
      <w:spacing w:after="0" w:line="240" w:lineRule="auto"/>
    </w:pPr>
  </w:style>
  <w:style w:type="character" w:styleId="UnresolvedMention">
    <w:name w:val="Unresolved Mention"/>
    <w:basedOn w:val="DefaultParagraphFont"/>
    <w:uiPriority w:val="99"/>
    <w:semiHidden/>
    <w:unhideWhenUsed/>
    <w:rsid w:val="00CF6A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92657">
      <w:bodyDiv w:val="1"/>
      <w:marLeft w:val="0"/>
      <w:marRight w:val="0"/>
      <w:marTop w:val="0"/>
      <w:marBottom w:val="0"/>
      <w:divBdr>
        <w:top w:val="none" w:sz="0" w:space="0" w:color="auto"/>
        <w:left w:val="none" w:sz="0" w:space="0" w:color="auto"/>
        <w:bottom w:val="none" w:sz="0" w:space="0" w:color="auto"/>
        <w:right w:val="none" w:sz="0" w:space="0" w:color="auto"/>
      </w:divBdr>
    </w:div>
    <w:div w:id="84983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illik.com/legal-regulatory/privacy-information-notice-for-candidat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killik.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bd6816-29f1-4e1e-a4d0-e1fffa55c039" xsi:nil="true"/>
    <lcf76f155ced4ddcb4097134ff3c332f xmlns="b102e367-cd9f-4495-97eb-250d3adca70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F8833E1A91D98489EA2359409C451BF" ma:contentTypeVersion="18" ma:contentTypeDescription="Create a new document." ma:contentTypeScope="" ma:versionID="ecf41ba73bd16a7ceb5949e9fcc288ee">
  <xsd:schema xmlns:xsd="http://www.w3.org/2001/XMLSchema" xmlns:xs="http://www.w3.org/2001/XMLSchema" xmlns:p="http://schemas.microsoft.com/office/2006/metadata/properties" xmlns:ns2="b102e367-cd9f-4495-97eb-250d3adca704" xmlns:ns3="a7bd6816-29f1-4e1e-a4d0-e1fffa55c039" targetNamespace="http://schemas.microsoft.com/office/2006/metadata/properties" ma:root="true" ma:fieldsID="a19e3f960249a04dff6ac3cb33f77aae" ns2:_="" ns3:_="">
    <xsd:import namespace="b102e367-cd9f-4495-97eb-250d3adca704"/>
    <xsd:import namespace="a7bd6816-29f1-4e1e-a4d0-e1fffa55c0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2e367-cd9f-4495-97eb-250d3adca7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3fa626f-b5c2-458c-8e39-af5e2c33ea6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bd6816-29f1-4e1e-a4d0-e1fffa55c03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2d58cbb-d1ba-45da-bbf5-95d7cb2b4fee}" ma:internalName="TaxCatchAll" ma:showField="CatchAllData" ma:web="a7bd6816-29f1-4e1e-a4d0-e1fffa55c0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2C4F27-E92C-4FC8-8456-653B35E5009D}">
  <ds:schemaRefs>
    <ds:schemaRef ds:uri="http://schemas.microsoft.com/office/2006/metadata/properties"/>
    <ds:schemaRef ds:uri="http://schemas.microsoft.com/office/infopath/2007/PartnerControls"/>
    <ds:schemaRef ds:uri="a7bd6816-29f1-4e1e-a4d0-e1fffa55c039"/>
    <ds:schemaRef ds:uri="b102e367-cd9f-4495-97eb-250d3adca704"/>
  </ds:schemaRefs>
</ds:datastoreItem>
</file>

<file path=customXml/itemProps2.xml><?xml version="1.0" encoding="utf-8"?>
<ds:datastoreItem xmlns:ds="http://schemas.openxmlformats.org/officeDocument/2006/customXml" ds:itemID="{73207F2D-52DB-4063-97D3-B2935FCA4A39}">
  <ds:schemaRefs>
    <ds:schemaRef ds:uri="http://schemas.microsoft.com/sharepoint/v3/contenttype/forms"/>
  </ds:schemaRefs>
</ds:datastoreItem>
</file>

<file path=customXml/itemProps3.xml><?xml version="1.0" encoding="utf-8"?>
<ds:datastoreItem xmlns:ds="http://schemas.openxmlformats.org/officeDocument/2006/customXml" ds:itemID="{0B14DA1D-B0D5-4B1A-BEB5-3FC765864D39}">
  <ds:schemaRefs>
    <ds:schemaRef ds:uri="http://schemas.openxmlformats.org/officeDocument/2006/bibliography"/>
  </ds:schemaRefs>
</ds:datastoreItem>
</file>

<file path=customXml/itemProps4.xml><?xml version="1.0" encoding="utf-8"?>
<ds:datastoreItem xmlns:ds="http://schemas.openxmlformats.org/officeDocument/2006/customXml" ds:itemID="{7B27B41C-9E6D-449D-9D05-78BD85013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2e367-cd9f-4495-97eb-250d3adca704"/>
    <ds:schemaRef ds:uri="a7bd6816-29f1-4e1e-a4d0-e1fffa55c0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2655</Characters>
  <Application>Microsoft Office Word</Application>
  <DocSecurity>0</DocSecurity>
  <Lines>81</Lines>
  <Paragraphs>43</Paragraphs>
  <ScaleCrop>false</ScaleCrop>
  <Company>Killik &amp; Co</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Ward</dc:creator>
  <cp:keywords/>
  <dc:description/>
  <cp:lastModifiedBy>Sam Mayhew</cp:lastModifiedBy>
  <cp:revision>3</cp:revision>
  <dcterms:created xsi:type="dcterms:W3CDTF">2026-08-20T15:43:00Z</dcterms:created>
  <dcterms:modified xsi:type="dcterms:W3CDTF">2026-08-20T15:44:00Z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0x010100DF8833E1A91D98489EA2359409C451BF</vt:lpwstr>
  </property>
  <property fmtid="{D5CDD505-2E9C-101B-9397-08002B2CF9AE}" pid="3" name="MSIP_Label_e7b9444d-d145-41de-971f-e026392308ec_Enabled">
    <vt:lpwstr>true</vt:lpwstr>
  </property>
  <property fmtid="{D5CDD505-2E9C-101B-9397-08002B2CF9AE}" pid="4" name="MSIP_Label_e7b9444d-d145-41de-971f-e026392308ec_SetDate">
    <vt:lpwstr>2025-04-28T14:35:44Z</vt:lpwstr>
  </property>
  <property fmtid="{D5CDD505-2E9C-101B-9397-08002B2CF9AE}" pid="5" name="MSIP_Label_e7b9444d-d145-41de-971f-e026392308ec_Method">
    <vt:lpwstr>Standard</vt:lpwstr>
  </property>
  <property fmtid="{D5CDD505-2E9C-101B-9397-08002B2CF9AE}" pid="6" name="MSIP_Label_e7b9444d-d145-41de-971f-e026392308ec_Name">
    <vt:lpwstr>Confidential</vt:lpwstr>
  </property>
  <property fmtid="{D5CDD505-2E9C-101B-9397-08002B2CF9AE}" pid="7" name="MSIP_Label_e7b9444d-d145-41de-971f-e026392308ec_SiteId">
    <vt:lpwstr>1b54f15d-937d-4a02-acb3-3a6e71b12f92</vt:lpwstr>
  </property>
  <property fmtid="{D5CDD505-2E9C-101B-9397-08002B2CF9AE}" pid="8" name="MSIP_Label_e7b9444d-d145-41de-971f-e026392308ec_ActionId">
    <vt:lpwstr>8a71487e-e1ef-49f6-ab90-904af60b4015</vt:lpwstr>
  </property>
  <property fmtid="{D5CDD505-2E9C-101B-9397-08002B2CF9AE}" pid="9" name="MSIP_Label_e7b9444d-d145-41de-971f-e026392308ec_ContentBits">
    <vt:lpwstr>0</vt:lpwstr>
  </property>
  <property fmtid="{D5CDD505-2E9C-101B-9397-08002B2CF9AE}" pid="10" name="MSIP_Label_e7b9444d-d145-41de-971f-e026392308ec_Tag">
    <vt:lpwstr>10, 3, 0, 1</vt:lpwstr>
  </property>
  <property fmtid="{D5CDD505-2E9C-101B-9397-08002B2CF9AE}" pid="11" name="MediaServiceImageTags">
    <vt:lpwstr/>
  </property>
  <property fmtid="{D5CDD505-2E9C-101B-9397-08002B2CF9AE}" pid="12" name="GrammarlyDocumentId">
    <vt:lpwstr>ad8c4ec7-275e-4806-8c48-32e83d0960a2</vt:lpwstr>
  </property>
</Properties>
</file>